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BEEA184"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D328B8">
        <w:rPr>
          <w:rFonts w:ascii="Arial" w:hAnsi="Arial" w:cs="Arial"/>
          <w:sz w:val="24"/>
          <w:szCs w:val="28"/>
          <w:lang w:val="en-CA"/>
        </w:rPr>
        <w:t>1</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1C0A8B">
        <w:rPr>
          <w:rFonts w:ascii="Arial" w:hAnsi="Arial" w:cs="Arial"/>
          <w:sz w:val="24"/>
          <w:szCs w:val="28"/>
          <w:lang w:val="en-CA"/>
        </w:rPr>
        <w:t>6886</w:t>
      </w:r>
    </w:p>
    <w:p w14:paraId="4F58942D" w14:textId="3ABAE19A" w:rsidR="00D80957" w:rsidRPr="00457F73" w:rsidRDefault="00D328B8"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Reno</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Nevada, US</w:t>
      </w:r>
      <w:r w:rsidR="00A2225E">
        <w:rPr>
          <w:rFonts w:ascii="Arial" w:hAnsi="Arial" w:cs="Arial"/>
          <w:sz w:val="24"/>
          <w:szCs w:val="28"/>
          <w:lang w:val="en-CA"/>
        </w:rPr>
        <w:t xml:space="preserve">, </w:t>
      </w:r>
      <w:r>
        <w:rPr>
          <w:rFonts w:ascii="Arial" w:hAnsi="Arial" w:cs="Arial"/>
          <w:sz w:val="24"/>
          <w:szCs w:val="28"/>
          <w:lang w:val="en-CA"/>
        </w:rPr>
        <w:t>May</w:t>
      </w:r>
      <w:r w:rsidR="00DF79AF">
        <w:rPr>
          <w:rFonts w:ascii="Arial" w:hAnsi="Arial" w:cs="Arial"/>
          <w:sz w:val="24"/>
          <w:szCs w:val="28"/>
          <w:lang w:val="en-CA"/>
        </w:rPr>
        <w:t xml:space="preserve"> </w:t>
      </w:r>
      <w:r>
        <w:rPr>
          <w:rFonts w:ascii="Arial" w:hAnsi="Arial" w:cs="Arial"/>
          <w:sz w:val="24"/>
          <w:szCs w:val="28"/>
          <w:lang w:val="en-CA"/>
        </w:rPr>
        <w:t>13</w:t>
      </w:r>
      <w:r w:rsidR="005B6646">
        <w:rPr>
          <w:rFonts w:ascii="Arial" w:hAnsi="Arial" w:cs="Arial"/>
          <w:sz w:val="24"/>
          <w:szCs w:val="28"/>
          <w:lang w:val="en-CA"/>
        </w:rPr>
        <w:t xml:space="preserve"> </w:t>
      </w:r>
      <w:r w:rsidR="00DF79AF">
        <w:rPr>
          <w:rFonts w:ascii="Arial" w:hAnsi="Arial" w:cs="Arial"/>
          <w:sz w:val="24"/>
          <w:szCs w:val="28"/>
          <w:lang w:val="en-CA"/>
        </w:rPr>
        <w:t>–</w:t>
      </w:r>
      <w:r w:rsidR="00E27CC0">
        <w:rPr>
          <w:rFonts w:ascii="Arial" w:hAnsi="Arial" w:cs="Arial"/>
          <w:sz w:val="24"/>
          <w:szCs w:val="28"/>
          <w:lang w:val="en-CA"/>
        </w:rPr>
        <w:t xml:space="preserve"> </w:t>
      </w:r>
      <w:r w:rsidR="00347CC4">
        <w:rPr>
          <w:rFonts w:ascii="Arial" w:hAnsi="Arial" w:cs="Arial"/>
          <w:sz w:val="24"/>
          <w:szCs w:val="28"/>
          <w:lang w:val="en-CA"/>
        </w:rPr>
        <w:t>1</w:t>
      </w:r>
      <w:r>
        <w:rPr>
          <w:rFonts w:ascii="Arial" w:hAnsi="Arial" w:cs="Arial"/>
          <w:sz w:val="24"/>
          <w:szCs w:val="28"/>
          <w:lang w:val="en-CA"/>
        </w:rPr>
        <w:t>7</w:t>
      </w:r>
      <w:r w:rsidR="00347CC4">
        <w:rPr>
          <w:rFonts w:ascii="Arial" w:hAnsi="Arial" w:cs="Arial"/>
          <w:sz w:val="24"/>
          <w:szCs w:val="28"/>
          <w:lang w:val="en-CA"/>
        </w:rPr>
        <w:t>, 2019</w:t>
      </w:r>
    </w:p>
    <w:p w14:paraId="14395BAA" w14:textId="78443FC7" w:rsidR="00D80957" w:rsidRPr="00D328B8" w:rsidRDefault="00D80957" w:rsidP="0033186E">
      <w:pPr>
        <w:tabs>
          <w:tab w:val="left" w:pos="1985"/>
        </w:tabs>
        <w:spacing w:before="240" w:after="0"/>
        <w:jc w:val="both"/>
        <w:rPr>
          <w:rFonts w:ascii="Arial" w:hAnsi="Arial" w:cs="Arial"/>
          <w:bCs/>
          <w:sz w:val="22"/>
          <w:szCs w:val="22"/>
          <w:lang w:val="en-US"/>
        </w:rPr>
      </w:pPr>
      <w:r w:rsidRPr="00D328B8">
        <w:rPr>
          <w:rFonts w:ascii="Arial" w:hAnsi="Arial" w:cs="Arial"/>
          <w:b/>
          <w:sz w:val="22"/>
          <w:szCs w:val="22"/>
          <w:lang w:val="en-US"/>
        </w:rPr>
        <w:t>Agenda Item:</w:t>
      </w:r>
      <w:r w:rsidRPr="00D328B8">
        <w:rPr>
          <w:rFonts w:ascii="Arial" w:hAnsi="Arial" w:cs="Arial"/>
          <w:b/>
          <w:sz w:val="22"/>
          <w:szCs w:val="22"/>
          <w:lang w:val="en-US"/>
        </w:rPr>
        <w:tab/>
      </w:r>
      <w:r w:rsidR="001C0A8B">
        <w:rPr>
          <w:rFonts w:ascii="Arial" w:hAnsi="Arial" w:cs="Arial"/>
          <w:sz w:val="22"/>
          <w:szCs w:val="22"/>
          <w:lang w:val="en-US"/>
        </w:rPr>
        <w:t>8</w:t>
      </w:r>
      <w:r w:rsidR="00DC21B4" w:rsidRPr="00D328B8">
        <w:rPr>
          <w:rFonts w:ascii="Arial" w:hAnsi="Arial" w:cs="Arial"/>
          <w:sz w:val="22"/>
          <w:szCs w:val="22"/>
          <w:lang w:val="en-US"/>
        </w:rPr>
        <w:t>.</w:t>
      </w:r>
      <w:r w:rsidR="001C0A8B">
        <w:rPr>
          <w:rFonts w:ascii="Arial" w:hAnsi="Arial" w:cs="Arial"/>
          <w:sz w:val="22"/>
          <w:szCs w:val="22"/>
          <w:lang w:val="en-US"/>
        </w:rPr>
        <w:t>2</w:t>
      </w:r>
      <w:r w:rsidR="00DC21B4" w:rsidRPr="00D328B8">
        <w:rPr>
          <w:rFonts w:ascii="Arial" w:hAnsi="Arial" w:cs="Arial"/>
          <w:sz w:val="22"/>
          <w:szCs w:val="22"/>
          <w:lang w:val="en-US"/>
        </w:rPr>
        <w:t>.</w:t>
      </w:r>
      <w:r w:rsidR="001C0A8B">
        <w:rPr>
          <w:rFonts w:ascii="Arial" w:hAnsi="Arial" w:cs="Arial"/>
          <w:sz w:val="22"/>
          <w:szCs w:val="22"/>
          <w:lang w:val="en-US"/>
        </w:rPr>
        <w:t>3</w:t>
      </w:r>
      <w:bookmarkStart w:id="1" w:name="_GoBack"/>
      <w:bookmarkEnd w:id="1"/>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1C02A840"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825649">
        <w:rPr>
          <w:rFonts w:ascii="Arial" w:hAnsi="Arial" w:cs="Arial"/>
          <w:sz w:val="22"/>
          <w:szCs w:val="22"/>
          <w:lang w:val="en-CA"/>
        </w:rPr>
        <w:t>Consideration</w:t>
      </w:r>
      <w:r w:rsidR="00DC21B4">
        <w:rPr>
          <w:rFonts w:ascii="Arial" w:hAnsi="Arial" w:cs="Arial"/>
          <w:sz w:val="22"/>
          <w:szCs w:val="22"/>
          <w:lang w:val="en-CA"/>
        </w:rPr>
        <w:t>s</w:t>
      </w:r>
      <w:r w:rsidR="00825649">
        <w:rPr>
          <w:rFonts w:ascii="Arial" w:hAnsi="Arial" w:cs="Arial"/>
          <w:sz w:val="22"/>
          <w:szCs w:val="22"/>
          <w:lang w:val="en-CA"/>
        </w:rPr>
        <w:t xml:space="preserve"> on </w:t>
      </w:r>
      <w:r w:rsidR="00D715A1">
        <w:rPr>
          <w:rFonts w:ascii="Arial" w:hAnsi="Arial" w:cs="Arial"/>
          <w:sz w:val="22"/>
          <w:szCs w:val="22"/>
          <w:lang w:val="en-CA"/>
        </w:rPr>
        <w:t xml:space="preserve">SRS-RSRP </w:t>
      </w:r>
      <w:r w:rsidR="00825649">
        <w:rPr>
          <w:rFonts w:ascii="Arial" w:hAnsi="Arial" w:cs="Arial"/>
          <w:sz w:val="22"/>
          <w:szCs w:val="22"/>
          <w:lang w:val="en-CA"/>
        </w:rPr>
        <w:t>measurements for CLI</w:t>
      </w:r>
    </w:p>
    <w:p w14:paraId="2FCB5745" w14:textId="5F184E3A"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E519B6">
        <w:rPr>
          <w:rFonts w:ascii="Arial" w:hAnsi="Arial" w:cs="Arial"/>
          <w:sz w:val="22"/>
          <w:szCs w:val="22"/>
          <w:lang w:val="en-CA"/>
        </w:rPr>
        <w:t>Approval</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3DF61137" w14:textId="3364EAE9" w:rsidR="00B55D9E" w:rsidRDefault="004E68EA" w:rsidP="00C8654F">
      <w:pPr>
        <w:jc w:val="both"/>
        <w:rPr>
          <w:rFonts w:asciiTheme="minorHAnsi" w:hAnsiTheme="minorHAnsi" w:cstheme="minorHAnsi"/>
          <w:sz w:val="22"/>
          <w:lang w:val="en-CA"/>
        </w:rPr>
      </w:pPr>
      <w:r w:rsidRPr="004E68EA">
        <w:rPr>
          <w:rFonts w:asciiTheme="minorHAnsi" w:hAnsiTheme="minorHAnsi" w:cstheme="minorHAnsi"/>
          <w:sz w:val="22"/>
          <w:lang w:val="en-CA"/>
        </w:rPr>
        <w:t xml:space="preserve">RRM measurement reporting for support of </w:t>
      </w:r>
      <w:r w:rsidR="002E2968" w:rsidRPr="004E68EA">
        <w:rPr>
          <w:rFonts w:asciiTheme="minorHAnsi" w:hAnsiTheme="minorHAnsi" w:cstheme="minorHAnsi"/>
          <w:sz w:val="22"/>
          <w:lang w:val="en-CA"/>
        </w:rPr>
        <w:t>UE-to-UE cross-link interference (CLI) m</w:t>
      </w:r>
      <w:r w:rsidRPr="004E68EA">
        <w:rPr>
          <w:rFonts w:asciiTheme="minorHAnsi" w:hAnsiTheme="minorHAnsi" w:cstheme="minorHAnsi"/>
          <w:sz w:val="22"/>
          <w:lang w:val="en-CA"/>
        </w:rPr>
        <w:t xml:space="preserve">itigation was discussed at RAN4#90bis, and a way forward </w:t>
      </w:r>
      <w:r w:rsidRPr="004E68EA">
        <w:rPr>
          <w:rFonts w:asciiTheme="minorHAnsi" w:hAnsiTheme="minorHAnsi" w:cstheme="minorHAnsi"/>
          <w:sz w:val="22"/>
          <w:lang w:val="en-CA"/>
        </w:rPr>
        <w:fldChar w:fldCharType="begin"/>
      </w:r>
      <w:r w:rsidRPr="004E68EA">
        <w:rPr>
          <w:rFonts w:asciiTheme="minorHAnsi" w:hAnsiTheme="minorHAnsi" w:cstheme="minorHAnsi"/>
          <w:sz w:val="22"/>
          <w:lang w:val="en-CA"/>
        </w:rPr>
        <w:instrText xml:space="preserve"> REF _Ref6901455 \r \h </w:instrText>
      </w:r>
      <w:r>
        <w:rPr>
          <w:rFonts w:asciiTheme="minorHAnsi" w:hAnsiTheme="minorHAnsi" w:cstheme="minorHAnsi"/>
          <w:sz w:val="22"/>
          <w:lang w:val="en-CA"/>
        </w:rPr>
        <w:instrText xml:space="preserve"> \* MERGEFORMAT </w:instrText>
      </w:r>
      <w:r w:rsidRPr="004E68EA">
        <w:rPr>
          <w:rFonts w:asciiTheme="minorHAnsi" w:hAnsiTheme="minorHAnsi" w:cstheme="minorHAnsi"/>
          <w:sz w:val="22"/>
          <w:lang w:val="en-CA"/>
        </w:rPr>
      </w:r>
      <w:r w:rsidRPr="004E68EA">
        <w:rPr>
          <w:rFonts w:asciiTheme="minorHAnsi" w:hAnsiTheme="minorHAnsi" w:cstheme="minorHAnsi"/>
          <w:sz w:val="22"/>
          <w:lang w:val="en-CA"/>
        </w:rPr>
        <w:fldChar w:fldCharType="separate"/>
      </w:r>
      <w:r w:rsidRPr="004E68EA">
        <w:rPr>
          <w:rFonts w:asciiTheme="minorHAnsi" w:hAnsiTheme="minorHAnsi" w:cstheme="minorHAnsi"/>
          <w:sz w:val="22"/>
          <w:lang w:val="en-CA"/>
        </w:rPr>
        <w:t>[4]</w:t>
      </w:r>
      <w:r w:rsidRPr="004E68EA">
        <w:rPr>
          <w:rFonts w:asciiTheme="minorHAnsi" w:hAnsiTheme="minorHAnsi" w:cstheme="minorHAnsi"/>
          <w:sz w:val="22"/>
          <w:lang w:val="en-CA"/>
        </w:rPr>
        <w:fldChar w:fldCharType="end"/>
      </w:r>
      <w:r w:rsidRPr="004E68EA">
        <w:rPr>
          <w:rFonts w:asciiTheme="minorHAnsi" w:hAnsiTheme="minorHAnsi" w:cstheme="minorHAnsi"/>
          <w:sz w:val="22"/>
          <w:lang w:val="en-CA"/>
        </w:rPr>
        <w:t xml:space="preserve"> was agreed. </w:t>
      </w:r>
      <w:r w:rsidR="00080E37" w:rsidRPr="004E68EA">
        <w:rPr>
          <w:rFonts w:asciiTheme="minorHAnsi" w:hAnsiTheme="minorHAnsi" w:cstheme="minorHAnsi"/>
          <w:sz w:val="22"/>
          <w:lang w:val="en-CA"/>
        </w:rPr>
        <w:t xml:space="preserve">In this contribution we are discussing details on SRS-RSRP that </w:t>
      </w:r>
      <w:r w:rsidRPr="004E68EA">
        <w:rPr>
          <w:rFonts w:asciiTheme="minorHAnsi" w:hAnsiTheme="minorHAnsi" w:cstheme="minorHAnsi"/>
          <w:sz w:val="22"/>
          <w:lang w:val="en-CA"/>
        </w:rPr>
        <w:t>still are open</w:t>
      </w:r>
      <w:r w:rsidR="00080E37" w:rsidRPr="004E68EA">
        <w:rPr>
          <w:rFonts w:asciiTheme="minorHAnsi" w:hAnsiTheme="minorHAnsi" w:cstheme="minorHAnsi"/>
          <w:sz w:val="22"/>
          <w:lang w:val="en-CA"/>
        </w:rPr>
        <w:t xml:space="preserve">, </w:t>
      </w:r>
      <w:r w:rsidRPr="004E68EA">
        <w:rPr>
          <w:rFonts w:asciiTheme="minorHAnsi" w:hAnsiTheme="minorHAnsi" w:cstheme="minorHAnsi"/>
          <w:sz w:val="22"/>
          <w:lang w:val="en-CA"/>
        </w:rPr>
        <w:t>but where we see a need to agree on UE behaviour in order to facilitate the RAN4 work on core and performance requirements.</w:t>
      </w:r>
    </w:p>
    <w:p w14:paraId="4A18138E" w14:textId="6CCA5B4A" w:rsidR="000D0EBA" w:rsidRPr="00946E51" w:rsidRDefault="00FF6031" w:rsidP="00946E51">
      <w:pPr>
        <w:pStyle w:val="Heading1"/>
        <w:ind w:left="431" w:hanging="431"/>
        <w:rPr>
          <w:szCs w:val="36"/>
          <w:lang w:val="en-CA"/>
        </w:rPr>
      </w:pPr>
      <w:r>
        <w:rPr>
          <w:szCs w:val="36"/>
          <w:lang w:val="en-CA"/>
        </w:rPr>
        <w:t>Discussion</w:t>
      </w:r>
    </w:p>
    <w:p w14:paraId="4510943B" w14:textId="1F35429B" w:rsidR="003358E0" w:rsidRDefault="003358E0" w:rsidP="00BD18BC">
      <w:pPr>
        <w:rPr>
          <w:rFonts w:asciiTheme="minorHAnsi" w:hAnsiTheme="minorHAnsi" w:cstheme="minorHAnsi"/>
          <w:sz w:val="22"/>
          <w:szCs w:val="22"/>
          <w:lang w:val="en-CA"/>
        </w:rPr>
      </w:pPr>
      <w:r>
        <w:rPr>
          <w:rFonts w:asciiTheme="minorHAnsi" w:hAnsiTheme="minorHAnsi" w:cstheme="minorHAnsi"/>
          <w:sz w:val="22"/>
          <w:szCs w:val="22"/>
          <w:lang w:val="en-CA"/>
        </w:rPr>
        <w:t>The purpose of the SRS-RSRP measurement is to provide information that can be used for mitigati</w:t>
      </w:r>
      <w:r w:rsidR="00D74CEC">
        <w:rPr>
          <w:rFonts w:asciiTheme="minorHAnsi" w:hAnsiTheme="minorHAnsi" w:cstheme="minorHAnsi"/>
          <w:sz w:val="22"/>
          <w:szCs w:val="22"/>
          <w:lang w:val="en-CA"/>
        </w:rPr>
        <w:t>on of</w:t>
      </w:r>
      <w:r>
        <w:rPr>
          <w:rFonts w:asciiTheme="minorHAnsi" w:hAnsiTheme="minorHAnsi" w:cstheme="minorHAnsi"/>
          <w:sz w:val="22"/>
          <w:szCs w:val="22"/>
          <w:lang w:val="en-CA"/>
        </w:rPr>
        <w:t xml:space="preserve"> cross-link interference between UEs that are on the same TDD carrier but are transmitting and receiving according to different </w:t>
      </w:r>
      <w:r w:rsidR="004145E0">
        <w:rPr>
          <w:rFonts w:asciiTheme="minorHAnsi" w:hAnsiTheme="minorHAnsi" w:cstheme="minorHAnsi"/>
          <w:sz w:val="22"/>
          <w:szCs w:val="22"/>
          <w:lang w:val="en-CA"/>
        </w:rPr>
        <w:t xml:space="preserve">overlapping </w:t>
      </w:r>
      <w:r>
        <w:rPr>
          <w:rFonts w:asciiTheme="minorHAnsi" w:hAnsiTheme="minorHAnsi" w:cstheme="minorHAnsi"/>
          <w:sz w:val="22"/>
          <w:szCs w:val="22"/>
          <w:lang w:val="en-CA"/>
        </w:rPr>
        <w:t>schedules.</w:t>
      </w:r>
      <w:r w:rsidR="00E17E60">
        <w:rPr>
          <w:rFonts w:asciiTheme="minorHAnsi" w:hAnsiTheme="minorHAnsi" w:cstheme="minorHAnsi"/>
          <w:sz w:val="22"/>
          <w:szCs w:val="22"/>
          <w:lang w:val="en-CA"/>
        </w:rPr>
        <w:t xml:space="preserve"> At least occasionally, one group of UEs (aggressors) </w:t>
      </w:r>
      <w:r w:rsidR="00F56E75">
        <w:rPr>
          <w:rFonts w:asciiTheme="minorHAnsi" w:hAnsiTheme="minorHAnsi" w:cstheme="minorHAnsi"/>
          <w:sz w:val="22"/>
          <w:szCs w:val="22"/>
          <w:lang w:val="en-CA"/>
        </w:rPr>
        <w:t>is</w:t>
      </w:r>
      <w:r w:rsidR="00E17E60">
        <w:rPr>
          <w:rFonts w:asciiTheme="minorHAnsi" w:hAnsiTheme="minorHAnsi" w:cstheme="minorHAnsi"/>
          <w:sz w:val="22"/>
          <w:szCs w:val="22"/>
          <w:lang w:val="en-CA"/>
        </w:rPr>
        <w:t xml:space="preserve"> transmitting </w:t>
      </w:r>
      <w:r w:rsidR="00F56E75">
        <w:rPr>
          <w:rFonts w:asciiTheme="minorHAnsi" w:hAnsiTheme="minorHAnsi" w:cstheme="minorHAnsi"/>
          <w:sz w:val="22"/>
          <w:szCs w:val="22"/>
          <w:lang w:val="en-CA"/>
        </w:rPr>
        <w:t>at the same time as</w:t>
      </w:r>
      <w:r w:rsidR="00E17E60">
        <w:rPr>
          <w:rFonts w:asciiTheme="minorHAnsi" w:hAnsiTheme="minorHAnsi" w:cstheme="minorHAnsi"/>
          <w:sz w:val="22"/>
          <w:szCs w:val="22"/>
          <w:lang w:val="en-CA"/>
        </w:rPr>
        <w:t xml:space="preserve"> another group of UEs (victims) </w:t>
      </w:r>
      <w:r w:rsidR="00F56E75">
        <w:rPr>
          <w:rFonts w:asciiTheme="minorHAnsi" w:hAnsiTheme="minorHAnsi" w:cstheme="minorHAnsi"/>
          <w:sz w:val="22"/>
          <w:szCs w:val="22"/>
          <w:lang w:val="en-CA"/>
        </w:rPr>
        <w:t>is</w:t>
      </w:r>
      <w:r w:rsidR="00E17E60">
        <w:rPr>
          <w:rFonts w:asciiTheme="minorHAnsi" w:hAnsiTheme="minorHAnsi" w:cstheme="minorHAnsi"/>
          <w:sz w:val="22"/>
          <w:szCs w:val="22"/>
          <w:lang w:val="en-CA"/>
        </w:rPr>
        <w:t xml:space="preserve"> receiving. The SRS-RSRP measurement allows the gNB to </w:t>
      </w:r>
      <w:r w:rsidR="00953413">
        <w:rPr>
          <w:rFonts w:asciiTheme="minorHAnsi" w:hAnsiTheme="minorHAnsi" w:cstheme="minorHAnsi"/>
          <w:sz w:val="22"/>
          <w:szCs w:val="22"/>
          <w:lang w:val="en-CA"/>
        </w:rPr>
        <w:t>assess</w:t>
      </w:r>
      <w:r w:rsidR="00E17E60">
        <w:rPr>
          <w:rFonts w:asciiTheme="minorHAnsi" w:hAnsiTheme="minorHAnsi" w:cstheme="minorHAnsi"/>
          <w:sz w:val="22"/>
          <w:szCs w:val="22"/>
          <w:lang w:val="en-CA"/>
        </w:rPr>
        <w:t xml:space="preserve"> to what extent interference caused by one or more a</w:t>
      </w:r>
      <w:r w:rsidR="00830CEB">
        <w:rPr>
          <w:rFonts w:asciiTheme="minorHAnsi" w:hAnsiTheme="minorHAnsi" w:cstheme="minorHAnsi"/>
          <w:sz w:val="22"/>
          <w:szCs w:val="22"/>
          <w:lang w:val="en-CA"/>
        </w:rPr>
        <w:t>g</w:t>
      </w:r>
      <w:r w:rsidR="00E17E60">
        <w:rPr>
          <w:rFonts w:asciiTheme="minorHAnsi" w:hAnsiTheme="minorHAnsi" w:cstheme="minorHAnsi"/>
          <w:sz w:val="22"/>
          <w:szCs w:val="22"/>
          <w:lang w:val="en-CA"/>
        </w:rPr>
        <w:t>gressor</w:t>
      </w:r>
      <w:r w:rsidR="00F56E75">
        <w:rPr>
          <w:rFonts w:asciiTheme="minorHAnsi" w:hAnsiTheme="minorHAnsi" w:cstheme="minorHAnsi"/>
          <w:sz w:val="22"/>
          <w:szCs w:val="22"/>
          <w:lang w:val="en-CA"/>
        </w:rPr>
        <w:t xml:space="preserve"> UE</w:t>
      </w:r>
      <w:r w:rsidR="00E17E60">
        <w:rPr>
          <w:rFonts w:asciiTheme="minorHAnsi" w:hAnsiTheme="minorHAnsi" w:cstheme="minorHAnsi"/>
          <w:sz w:val="22"/>
          <w:szCs w:val="22"/>
          <w:lang w:val="en-CA"/>
        </w:rPr>
        <w:t xml:space="preserve">s </w:t>
      </w:r>
      <w:r w:rsidR="00830CEB">
        <w:rPr>
          <w:rFonts w:asciiTheme="minorHAnsi" w:hAnsiTheme="minorHAnsi" w:cstheme="minorHAnsi"/>
          <w:sz w:val="22"/>
          <w:szCs w:val="22"/>
          <w:lang w:val="en-CA"/>
        </w:rPr>
        <w:t>is</w:t>
      </w:r>
      <w:r w:rsidR="00F56E75">
        <w:rPr>
          <w:rFonts w:asciiTheme="minorHAnsi" w:hAnsiTheme="minorHAnsi" w:cstheme="minorHAnsi"/>
          <w:sz w:val="22"/>
          <w:szCs w:val="22"/>
          <w:lang w:val="en-CA"/>
        </w:rPr>
        <w:t xml:space="preserve"> picked up by victim UE</w:t>
      </w:r>
      <w:r w:rsidR="00FA44F6">
        <w:rPr>
          <w:rFonts w:asciiTheme="minorHAnsi" w:hAnsiTheme="minorHAnsi" w:cstheme="minorHAnsi"/>
          <w:sz w:val="22"/>
          <w:szCs w:val="22"/>
          <w:lang w:val="en-CA"/>
        </w:rPr>
        <w:t>s</w:t>
      </w:r>
      <w:r w:rsidR="00F56E75">
        <w:rPr>
          <w:rFonts w:asciiTheme="minorHAnsi" w:hAnsiTheme="minorHAnsi" w:cstheme="minorHAnsi"/>
          <w:sz w:val="22"/>
          <w:szCs w:val="22"/>
          <w:lang w:val="en-CA"/>
        </w:rPr>
        <w:t>.</w:t>
      </w:r>
      <w:r w:rsidR="004145E0">
        <w:rPr>
          <w:rFonts w:asciiTheme="minorHAnsi" w:hAnsiTheme="minorHAnsi" w:cstheme="minorHAnsi"/>
          <w:sz w:val="22"/>
          <w:szCs w:val="22"/>
          <w:lang w:val="en-CA"/>
        </w:rPr>
        <w:t xml:space="preserve"> Aggressor UEs are configured to transmit SRS, and victim UEs are configured to conduct RSRP measurements on those SRS resources.</w:t>
      </w:r>
      <w:r w:rsidR="00E17E60">
        <w:rPr>
          <w:rFonts w:asciiTheme="minorHAnsi" w:hAnsiTheme="minorHAnsi" w:cstheme="minorHAnsi"/>
          <w:sz w:val="22"/>
          <w:szCs w:val="22"/>
          <w:lang w:val="en-CA"/>
        </w:rPr>
        <w:t xml:space="preserve"> </w:t>
      </w:r>
    </w:p>
    <w:p w14:paraId="39C7C983" w14:textId="17A8E2C6" w:rsidR="00D94915" w:rsidRDefault="00D94915" w:rsidP="00BD18BC">
      <w:pPr>
        <w:rPr>
          <w:rFonts w:asciiTheme="minorHAnsi" w:hAnsiTheme="minorHAnsi" w:cstheme="minorHAnsi"/>
          <w:sz w:val="22"/>
          <w:szCs w:val="22"/>
          <w:lang w:val="en-CA"/>
        </w:rPr>
      </w:pPr>
      <w:r>
        <w:rPr>
          <w:rFonts w:asciiTheme="minorHAnsi" w:hAnsiTheme="minorHAnsi" w:cstheme="minorHAnsi"/>
          <w:sz w:val="22"/>
          <w:szCs w:val="22"/>
          <w:lang w:val="en-CA"/>
        </w:rPr>
        <w:t>RAN1 has defined the SRS-RSRP measurement as follows:</w:t>
      </w:r>
    </w:p>
    <w:p w14:paraId="33452535" w14:textId="3B3F6C42" w:rsidR="00D94915" w:rsidRDefault="00D94915" w:rsidP="00946E51">
      <w:pPr>
        <w:spacing w:after="0"/>
        <w:ind w:left="284"/>
        <w:rPr>
          <w:szCs w:val="28"/>
          <w:lang w:eastAsia="x-none"/>
        </w:rPr>
      </w:pPr>
      <w:r w:rsidRPr="009C463A">
        <w:rPr>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0B28EA75" w14:textId="77777777" w:rsidR="00946E51" w:rsidRPr="00946E51" w:rsidRDefault="00946E51" w:rsidP="00946E51">
      <w:pPr>
        <w:spacing w:after="0"/>
        <w:ind w:left="284"/>
        <w:rPr>
          <w:szCs w:val="28"/>
          <w:lang w:eastAsia="x-none"/>
        </w:rPr>
      </w:pPr>
    </w:p>
    <w:p w14:paraId="179081D0" w14:textId="4DA512CE" w:rsidR="00D94915" w:rsidRDefault="00AF665D" w:rsidP="00BD18BC">
      <w:pPr>
        <w:rPr>
          <w:rFonts w:asciiTheme="minorHAnsi" w:hAnsiTheme="minorHAnsi" w:cstheme="minorHAnsi"/>
          <w:sz w:val="22"/>
          <w:szCs w:val="22"/>
        </w:rPr>
      </w:pPr>
      <w:r>
        <w:rPr>
          <w:rFonts w:asciiTheme="minorHAnsi" w:hAnsiTheme="minorHAnsi" w:cstheme="minorHAnsi"/>
          <w:sz w:val="22"/>
          <w:szCs w:val="22"/>
        </w:rPr>
        <w:t>RAN1 has further made the following agreement</w:t>
      </w:r>
      <w:r w:rsidR="009A0A38">
        <w:rPr>
          <w:rFonts w:asciiTheme="minorHAnsi" w:hAnsiTheme="minorHAnsi" w:cstheme="minorHAnsi"/>
          <w:sz w:val="22"/>
          <w:szCs w:val="22"/>
        </w:rPr>
        <w:t>s</w:t>
      </w:r>
      <w:r>
        <w:rPr>
          <w:rFonts w:asciiTheme="minorHAnsi" w:hAnsiTheme="minorHAnsi" w:cstheme="minorHAnsi"/>
          <w:sz w:val="22"/>
          <w:szCs w:val="22"/>
        </w:rPr>
        <w:t>:</w:t>
      </w:r>
    </w:p>
    <w:p w14:paraId="4930FC3F" w14:textId="2746EDB5" w:rsidR="00741B32" w:rsidRDefault="00741B32" w:rsidP="00AF665D">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 xml:space="preserve">The </w:t>
      </w:r>
      <w:r w:rsidR="009921B0">
        <w:rPr>
          <w:rFonts w:asciiTheme="minorHAnsi" w:hAnsiTheme="minorHAnsi" w:cstheme="minorHAnsi"/>
          <w:sz w:val="22"/>
          <w:szCs w:val="22"/>
        </w:rPr>
        <w:t>network can configure a UE to monitor up to 32 SRSs, but the maximum number of SRSs to monitor in a slot shall not exceed 8</w:t>
      </w:r>
      <w:r w:rsidR="00B1064C">
        <w:rPr>
          <w:rFonts w:asciiTheme="minorHAnsi" w:hAnsiTheme="minorHAnsi" w:cstheme="minorHAnsi"/>
          <w:sz w:val="22"/>
          <w:szCs w:val="22"/>
        </w:rPr>
        <w:t>.</w:t>
      </w:r>
    </w:p>
    <w:p w14:paraId="638B0E29" w14:textId="7EE2EAA4" w:rsidR="00B1064C" w:rsidRDefault="00B1064C" w:rsidP="00AF665D">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 xml:space="preserve">SRS-RSRP measurements are carried out in the active DL BWP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_Ref6901179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[3]</w:t>
      </w:r>
      <w:r>
        <w:rPr>
          <w:rFonts w:asciiTheme="minorHAnsi" w:hAnsiTheme="minorHAnsi" w:cstheme="minorHAnsi"/>
          <w:sz w:val="22"/>
          <w:szCs w:val="22"/>
        </w:rPr>
        <w:fldChar w:fldCharType="end"/>
      </w:r>
      <w:r>
        <w:rPr>
          <w:rFonts w:asciiTheme="minorHAnsi" w:hAnsiTheme="minorHAnsi" w:cstheme="minorHAnsi"/>
          <w:sz w:val="22"/>
          <w:szCs w:val="22"/>
        </w:rPr>
        <w:t>.</w:t>
      </w:r>
    </w:p>
    <w:p w14:paraId="6957715E" w14:textId="6E97EC84" w:rsidR="00741B32" w:rsidRDefault="009921B0" w:rsidP="00741B32">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 xml:space="preserve">The </w:t>
      </w:r>
      <w:r w:rsidR="00741B32" w:rsidRPr="00A17BE2">
        <w:rPr>
          <w:rFonts w:asciiTheme="minorHAnsi" w:hAnsiTheme="minorHAnsi" w:cstheme="minorHAnsi"/>
          <w:sz w:val="22"/>
          <w:szCs w:val="22"/>
        </w:rPr>
        <w:t xml:space="preserve">UE is not required to measure </w:t>
      </w:r>
      <w:r>
        <w:rPr>
          <w:rFonts w:asciiTheme="minorHAnsi" w:hAnsiTheme="minorHAnsi" w:cstheme="minorHAnsi"/>
          <w:sz w:val="22"/>
          <w:szCs w:val="22"/>
        </w:rPr>
        <w:t xml:space="preserve">a </w:t>
      </w:r>
      <w:r w:rsidR="00741B32" w:rsidRPr="00A17BE2">
        <w:rPr>
          <w:rFonts w:asciiTheme="minorHAnsi" w:hAnsiTheme="minorHAnsi" w:cstheme="minorHAnsi"/>
          <w:sz w:val="22"/>
          <w:szCs w:val="22"/>
        </w:rPr>
        <w:t xml:space="preserve">SRS </w:t>
      </w:r>
      <w:r>
        <w:rPr>
          <w:rFonts w:asciiTheme="minorHAnsi" w:hAnsiTheme="minorHAnsi" w:cstheme="minorHAnsi"/>
          <w:sz w:val="22"/>
          <w:szCs w:val="22"/>
        </w:rPr>
        <w:t xml:space="preserve">that uses a different SCS than used in the </w:t>
      </w:r>
      <w:r w:rsidR="00741B32" w:rsidRPr="00A17BE2">
        <w:rPr>
          <w:rFonts w:asciiTheme="minorHAnsi" w:hAnsiTheme="minorHAnsi" w:cstheme="minorHAnsi"/>
          <w:sz w:val="22"/>
          <w:szCs w:val="22"/>
        </w:rPr>
        <w:t xml:space="preserve">active </w:t>
      </w:r>
      <w:r>
        <w:rPr>
          <w:rFonts w:asciiTheme="minorHAnsi" w:hAnsiTheme="minorHAnsi" w:cstheme="minorHAnsi"/>
          <w:sz w:val="22"/>
          <w:szCs w:val="22"/>
        </w:rPr>
        <w:t xml:space="preserve">DL </w:t>
      </w:r>
      <w:r w:rsidR="00741B32" w:rsidRPr="00A17BE2">
        <w:rPr>
          <w:rFonts w:asciiTheme="minorHAnsi" w:hAnsiTheme="minorHAnsi" w:cstheme="minorHAnsi"/>
          <w:sz w:val="22"/>
          <w:szCs w:val="22"/>
        </w:rPr>
        <w:t>BWP of the same carrier.</w:t>
      </w:r>
    </w:p>
    <w:p w14:paraId="101E0477" w14:textId="05FFAA67" w:rsidR="00741B32" w:rsidRPr="00741B32" w:rsidRDefault="009921B0" w:rsidP="00741B32">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 xml:space="preserve">The </w:t>
      </w:r>
      <w:r w:rsidR="00741B32" w:rsidRPr="00A17BE2">
        <w:rPr>
          <w:rFonts w:asciiTheme="minorHAnsi" w:hAnsiTheme="minorHAnsi" w:cstheme="minorHAnsi"/>
          <w:sz w:val="22"/>
          <w:szCs w:val="22"/>
        </w:rPr>
        <w:t>UE is not required to perform time tracking or time adjustment other than a constant offset relative to its own DL timing. Deriving the constant offset is up to UE implementation.</w:t>
      </w:r>
    </w:p>
    <w:p w14:paraId="52EB71D7" w14:textId="0C1CC97D" w:rsidR="00AF665D" w:rsidRDefault="00AF665D" w:rsidP="00AF665D">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M</w:t>
      </w:r>
      <w:r w:rsidRPr="00A17BE2">
        <w:rPr>
          <w:rFonts w:asciiTheme="minorHAnsi" w:hAnsiTheme="minorHAnsi" w:cstheme="minorHAnsi"/>
          <w:sz w:val="22"/>
          <w:szCs w:val="22"/>
        </w:rPr>
        <w:t>easurement resources for SRS-RSRP are configured by SRS resource configuration.</w:t>
      </w:r>
    </w:p>
    <w:p w14:paraId="6C6DF36C" w14:textId="3337263B" w:rsidR="00AF665D" w:rsidRPr="00741B32" w:rsidRDefault="00AF665D" w:rsidP="00741B32">
      <w:pPr>
        <w:pStyle w:val="ListParagraph"/>
        <w:numPr>
          <w:ilvl w:val="0"/>
          <w:numId w:val="18"/>
        </w:numPr>
        <w:rPr>
          <w:rFonts w:asciiTheme="minorHAnsi" w:hAnsiTheme="minorHAnsi" w:cstheme="minorHAnsi"/>
          <w:sz w:val="22"/>
          <w:szCs w:val="22"/>
        </w:rPr>
      </w:pPr>
      <w:r w:rsidRPr="00A17BE2">
        <w:rPr>
          <w:rFonts w:asciiTheme="minorHAnsi" w:hAnsiTheme="minorHAnsi" w:cstheme="minorHAnsi"/>
          <w:sz w:val="22"/>
          <w:szCs w:val="22"/>
        </w:rPr>
        <w:t>L3 measur</w:t>
      </w:r>
      <w:r w:rsidR="002D1D75">
        <w:rPr>
          <w:rFonts w:asciiTheme="minorHAnsi" w:hAnsiTheme="minorHAnsi" w:cstheme="minorHAnsi"/>
          <w:sz w:val="22"/>
          <w:szCs w:val="22"/>
        </w:rPr>
        <w:t>e</w:t>
      </w:r>
      <w:r w:rsidRPr="00A17BE2">
        <w:rPr>
          <w:rFonts w:asciiTheme="minorHAnsi" w:hAnsiTheme="minorHAnsi" w:cstheme="minorHAnsi"/>
          <w:sz w:val="22"/>
          <w:szCs w:val="22"/>
        </w:rPr>
        <w:t>ment reporting is used</w:t>
      </w:r>
      <w:r>
        <w:rPr>
          <w:rFonts w:asciiTheme="minorHAnsi" w:hAnsiTheme="minorHAnsi" w:cstheme="minorHAnsi"/>
          <w:sz w:val="22"/>
          <w:szCs w:val="22"/>
        </w:rPr>
        <w:t xml:space="preserve"> for SRS-RSRP</w:t>
      </w:r>
      <w:r w:rsidR="009921B0">
        <w:rPr>
          <w:rFonts w:asciiTheme="minorHAnsi" w:hAnsiTheme="minorHAnsi" w:cstheme="minorHAnsi"/>
          <w:sz w:val="22"/>
          <w:szCs w:val="22"/>
        </w:rPr>
        <w:t>.</w:t>
      </w:r>
    </w:p>
    <w:p w14:paraId="0A6B447A" w14:textId="74448068" w:rsidR="00AF665D" w:rsidRDefault="009921B0" w:rsidP="00AF665D">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 xml:space="preserve">The </w:t>
      </w:r>
      <w:r w:rsidR="00AF665D" w:rsidRPr="00A17BE2">
        <w:rPr>
          <w:rFonts w:asciiTheme="minorHAnsi" w:hAnsiTheme="minorHAnsi" w:cstheme="minorHAnsi"/>
          <w:sz w:val="22"/>
          <w:szCs w:val="22"/>
        </w:rPr>
        <w:t>QCL assumption on SRS-RSRP measurements is up to UE implementation.</w:t>
      </w:r>
    </w:p>
    <w:p w14:paraId="60AEB1C2" w14:textId="7D6C9069" w:rsidR="009921B0" w:rsidRDefault="00857E6C" w:rsidP="009921B0">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 xml:space="preserve">Rel-15 functionality for PDSCH rate matching can be applied. Whether UE </w:t>
      </w:r>
      <w:r w:rsidR="00C93AFE">
        <w:rPr>
          <w:rFonts w:asciiTheme="minorHAnsi" w:hAnsiTheme="minorHAnsi" w:cstheme="minorHAnsi"/>
          <w:sz w:val="22"/>
          <w:szCs w:val="22"/>
        </w:rPr>
        <w:t>is required to</w:t>
      </w:r>
      <w:r>
        <w:rPr>
          <w:rFonts w:asciiTheme="minorHAnsi" w:hAnsiTheme="minorHAnsi" w:cstheme="minorHAnsi"/>
          <w:sz w:val="22"/>
          <w:szCs w:val="22"/>
        </w:rPr>
        <w:t xml:space="preserve"> assume that PDSCH is FDMed with SRS </w:t>
      </w:r>
      <w:r w:rsidR="00C93AFE">
        <w:rPr>
          <w:rFonts w:asciiTheme="minorHAnsi" w:hAnsiTheme="minorHAnsi" w:cstheme="minorHAnsi"/>
          <w:sz w:val="22"/>
          <w:szCs w:val="22"/>
        </w:rPr>
        <w:t>measurement resources is depending on outcome of UE capability discussions.</w:t>
      </w:r>
    </w:p>
    <w:p w14:paraId="48ED0D3F" w14:textId="281AAC2A" w:rsidR="0011053C" w:rsidRDefault="0011053C" w:rsidP="0011053C">
      <w:pPr>
        <w:rPr>
          <w:rFonts w:asciiTheme="minorHAnsi" w:hAnsiTheme="minorHAnsi" w:cstheme="minorHAnsi"/>
          <w:sz w:val="22"/>
          <w:szCs w:val="22"/>
        </w:rPr>
      </w:pPr>
      <w:r>
        <w:rPr>
          <w:rFonts w:asciiTheme="minorHAnsi" w:hAnsiTheme="minorHAnsi" w:cstheme="minorHAnsi"/>
          <w:sz w:val="22"/>
          <w:szCs w:val="22"/>
        </w:rPr>
        <w:t xml:space="preserve">In addition to RAN1 agreements, the following agreements have been made by RAN4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_Ref6901455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[4]</w:t>
      </w:r>
      <w:r>
        <w:rPr>
          <w:rFonts w:asciiTheme="minorHAnsi" w:hAnsiTheme="minorHAnsi" w:cstheme="minorHAnsi"/>
          <w:sz w:val="22"/>
          <w:szCs w:val="22"/>
        </w:rPr>
        <w:fldChar w:fldCharType="end"/>
      </w:r>
      <w:r>
        <w:rPr>
          <w:rFonts w:asciiTheme="minorHAnsi" w:hAnsiTheme="minorHAnsi" w:cstheme="minorHAnsi"/>
          <w:sz w:val="22"/>
          <w:szCs w:val="22"/>
        </w:rPr>
        <w:t>:</w:t>
      </w:r>
    </w:p>
    <w:p w14:paraId="224BA0E0" w14:textId="425B20B3" w:rsidR="0011053C" w:rsidRDefault="0011053C" w:rsidP="0011053C">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rPr>
        <w:t>Requirements are based on transmissions using single SRS port</w:t>
      </w:r>
    </w:p>
    <w:p w14:paraId="3D024DFE" w14:textId="4B5CBC24" w:rsidR="0011053C" w:rsidRDefault="0011053C" w:rsidP="0011053C">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rPr>
        <w:t>Requirements are based on transmission in a single OFDM symbol</w:t>
      </w:r>
    </w:p>
    <w:p w14:paraId="3FAA872C" w14:textId="544ACF84" w:rsidR="0011053C" w:rsidRDefault="0011053C" w:rsidP="0011053C">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rPr>
        <w:t>Requirements are based on transmission without repetition</w:t>
      </w:r>
    </w:p>
    <w:p w14:paraId="196BABD6" w14:textId="7342624F" w:rsidR="0011053C" w:rsidRDefault="0011053C" w:rsidP="0011053C">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rPr>
        <w:t>Requirements are based on that no frequency, group or sequence hopping is used</w:t>
      </w:r>
    </w:p>
    <w:p w14:paraId="5EA8289C" w14:textId="77777777" w:rsidR="0011053C" w:rsidRDefault="0011053C" w:rsidP="0011053C">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rPr>
        <w:t>SRS-RSRP measurement reporting range shall as starting point reuse the reporting range of SS-RSRP</w:t>
      </w:r>
    </w:p>
    <w:p w14:paraId="5F277401" w14:textId="5379ED04" w:rsidR="003358E0" w:rsidRDefault="00B1064C" w:rsidP="00946E51">
      <w:pPr>
        <w:rPr>
          <w:rFonts w:asciiTheme="minorHAnsi" w:hAnsiTheme="minorHAnsi" w:cstheme="minorHAnsi"/>
          <w:sz w:val="22"/>
          <w:szCs w:val="22"/>
        </w:rPr>
      </w:pPr>
      <w:r>
        <w:rPr>
          <w:rFonts w:asciiTheme="minorHAnsi" w:hAnsiTheme="minorHAnsi" w:cstheme="minorHAnsi"/>
          <w:sz w:val="22"/>
          <w:szCs w:val="22"/>
        </w:rPr>
        <w:lastRenderedPageBreak/>
        <w:t>T</w:t>
      </w:r>
      <w:r w:rsidR="00A827C3">
        <w:rPr>
          <w:rFonts w:asciiTheme="minorHAnsi" w:hAnsiTheme="minorHAnsi" w:cstheme="minorHAnsi"/>
          <w:sz w:val="22"/>
          <w:szCs w:val="22"/>
        </w:rPr>
        <w:t xml:space="preserve">he RAN1 agreement leaves the QCL assumption </w:t>
      </w:r>
      <w:r w:rsidR="00B0178B">
        <w:rPr>
          <w:rFonts w:asciiTheme="minorHAnsi" w:hAnsiTheme="minorHAnsi" w:cstheme="minorHAnsi"/>
          <w:sz w:val="22"/>
          <w:szCs w:val="22"/>
        </w:rPr>
        <w:t xml:space="preserve">to be used for the SRS-RSRP measurement </w:t>
      </w:r>
      <w:r w:rsidR="00A827C3">
        <w:rPr>
          <w:rFonts w:asciiTheme="minorHAnsi" w:hAnsiTheme="minorHAnsi" w:cstheme="minorHAnsi"/>
          <w:sz w:val="22"/>
          <w:szCs w:val="22"/>
        </w:rPr>
        <w:t>to the UE implementation.</w:t>
      </w:r>
      <w:r w:rsidR="00E519B6">
        <w:rPr>
          <w:rFonts w:asciiTheme="minorHAnsi" w:hAnsiTheme="minorHAnsi" w:cstheme="minorHAnsi"/>
          <w:sz w:val="22"/>
          <w:szCs w:val="22"/>
        </w:rPr>
        <w:t xml:space="preserve"> </w:t>
      </w:r>
      <w:r w:rsidR="00940D53">
        <w:rPr>
          <w:rFonts w:asciiTheme="minorHAnsi" w:hAnsiTheme="minorHAnsi" w:cstheme="minorHAnsi"/>
          <w:sz w:val="22"/>
          <w:szCs w:val="22"/>
        </w:rPr>
        <w:t xml:space="preserve">The issue was addressed </w:t>
      </w:r>
      <w:r w:rsidR="0069542B">
        <w:rPr>
          <w:rFonts w:asciiTheme="minorHAnsi" w:hAnsiTheme="minorHAnsi" w:cstheme="minorHAnsi"/>
          <w:sz w:val="22"/>
          <w:szCs w:val="22"/>
        </w:rPr>
        <w:t xml:space="preserve">by RAN4 </w:t>
      </w:r>
      <w:r w:rsidR="0069542B">
        <w:rPr>
          <w:rFonts w:asciiTheme="minorHAnsi" w:hAnsiTheme="minorHAnsi" w:cstheme="minorHAnsi"/>
          <w:sz w:val="22"/>
          <w:szCs w:val="22"/>
        </w:rPr>
        <w:fldChar w:fldCharType="begin"/>
      </w:r>
      <w:r w:rsidR="0069542B">
        <w:rPr>
          <w:rFonts w:asciiTheme="minorHAnsi" w:hAnsiTheme="minorHAnsi" w:cstheme="minorHAnsi"/>
          <w:sz w:val="22"/>
          <w:szCs w:val="22"/>
        </w:rPr>
        <w:instrText xml:space="preserve"> REF _Ref6901455 \r \h </w:instrText>
      </w:r>
      <w:r w:rsidR="0069542B">
        <w:rPr>
          <w:rFonts w:asciiTheme="minorHAnsi" w:hAnsiTheme="minorHAnsi" w:cstheme="minorHAnsi"/>
          <w:sz w:val="22"/>
          <w:szCs w:val="22"/>
        </w:rPr>
      </w:r>
      <w:r w:rsidR="0069542B">
        <w:rPr>
          <w:rFonts w:asciiTheme="minorHAnsi" w:hAnsiTheme="minorHAnsi" w:cstheme="minorHAnsi"/>
          <w:sz w:val="22"/>
          <w:szCs w:val="22"/>
        </w:rPr>
        <w:fldChar w:fldCharType="separate"/>
      </w:r>
      <w:r w:rsidR="0069542B">
        <w:rPr>
          <w:rFonts w:asciiTheme="minorHAnsi" w:hAnsiTheme="minorHAnsi" w:cstheme="minorHAnsi"/>
          <w:sz w:val="22"/>
          <w:szCs w:val="22"/>
        </w:rPr>
        <w:t>[4]</w:t>
      </w:r>
      <w:r w:rsidR="0069542B">
        <w:rPr>
          <w:rFonts w:asciiTheme="minorHAnsi" w:hAnsiTheme="minorHAnsi" w:cstheme="minorHAnsi"/>
          <w:sz w:val="22"/>
          <w:szCs w:val="22"/>
        </w:rPr>
        <w:fldChar w:fldCharType="end"/>
      </w:r>
      <w:r w:rsidR="0069542B">
        <w:rPr>
          <w:rFonts w:asciiTheme="minorHAnsi" w:hAnsiTheme="minorHAnsi" w:cstheme="minorHAnsi"/>
          <w:sz w:val="22"/>
          <w:szCs w:val="22"/>
        </w:rPr>
        <w:t xml:space="preserve">, but no decision was made (chairman’s notes captured that the concerned slide was for information only). </w:t>
      </w:r>
      <w:r w:rsidR="00E519B6">
        <w:rPr>
          <w:rFonts w:asciiTheme="minorHAnsi" w:hAnsiTheme="minorHAnsi" w:cstheme="minorHAnsi"/>
          <w:sz w:val="22"/>
          <w:szCs w:val="22"/>
        </w:rPr>
        <w:t xml:space="preserve">Besides indicating which timing reference is to be used, QCL is also implicitly indicating which set of UE Rx beams to be used when receiving the concerned signal or channel. In case the UE would change the </w:t>
      </w:r>
      <w:r w:rsidR="00B0178B">
        <w:rPr>
          <w:rFonts w:asciiTheme="minorHAnsi" w:hAnsiTheme="minorHAnsi" w:cstheme="minorHAnsi"/>
          <w:sz w:val="22"/>
          <w:szCs w:val="22"/>
        </w:rPr>
        <w:t>spatial filter/</w:t>
      </w:r>
      <w:r w:rsidR="00E519B6">
        <w:rPr>
          <w:rFonts w:asciiTheme="minorHAnsi" w:hAnsiTheme="minorHAnsi" w:cstheme="minorHAnsi"/>
          <w:sz w:val="22"/>
          <w:szCs w:val="22"/>
        </w:rPr>
        <w:t>active set of UE Rx beams when receiving SRS for the SRS-RSRP measurements, it would cause interruptions and scheduling restrictions on serving cells in the same frequency band</w:t>
      </w:r>
      <w:r w:rsidR="00B0178B">
        <w:rPr>
          <w:rFonts w:asciiTheme="minorHAnsi" w:hAnsiTheme="minorHAnsi" w:cstheme="minorHAnsi"/>
          <w:sz w:val="22"/>
          <w:szCs w:val="22"/>
        </w:rPr>
        <w:t xml:space="preserve"> due to the by RAN4 agreed hardware limitations in FR2. </w:t>
      </w:r>
      <w:r>
        <w:rPr>
          <w:rFonts w:asciiTheme="minorHAnsi" w:hAnsiTheme="minorHAnsi" w:cstheme="minorHAnsi"/>
          <w:sz w:val="22"/>
          <w:szCs w:val="22"/>
        </w:rPr>
        <w:t>S</w:t>
      </w:r>
      <w:r w:rsidR="00B0178B">
        <w:rPr>
          <w:rFonts w:asciiTheme="minorHAnsi" w:hAnsiTheme="minorHAnsi" w:cstheme="minorHAnsi"/>
          <w:sz w:val="22"/>
          <w:szCs w:val="22"/>
        </w:rPr>
        <w:t xml:space="preserve">ince the purpose of the SRS-RSRP measurement is to assess how the one or more aggressor UEs interfere with the communication </w:t>
      </w:r>
      <w:r w:rsidR="00074D7A">
        <w:rPr>
          <w:rFonts w:asciiTheme="minorHAnsi" w:hAnsiTheme="minorHAnsi" w:cstheme="minorHAnsi"/>
          <w:sz w:val="22"/>
          <w:szCs w:val="22"/>
        </w:rPr>
        <w:t>with</w:t>
      </w:r>
      <w:r w:rsidR="00B0178B">
        <w:rPr>
          <w:rFonts w:asciiTheme="minorHAnsi" w:hAnsiTheme="minorHAnsi" w:cstheme="minorHAnsi"/>
          <w:sz w:val="22"/>
          <w:szCs w:val="22"/>
        </w:rPr>
        <w:t xml:space="preserve"> the victim UE, and the victim UE is using a particular spatial filter/set of Rx beams for reception of PDCCH and</w:t>
      </w:r>
      <w:r w:rsidR="0069542B">
        <w:rPr>
          <w:rFonts w:asciiTheme="minorHAnsi" w:hAnsiTheme="minorHAnsi" w:cstheme="minorHAnsi"/>
          <w:sz w:val="22"/>
          <w:szCs w:val="22"/>
        </w:rPr>
        <w:t>/or</w:t>
      </w:r>
      <w:r w:rsidR="00B0178B">
        <w:rPr>
          <w:rFonts w:asciiTheme="minorHAnsi" w:hAnsiTheme="minorHAnsi" w:cstheme="minorHAnsi"/>
          <w:sz w:val="22"/>
          <w:szCs w:val="22"/>
        </w:rPr>
        <w:t xml:space="preserve"> PDSCH in this communication, we think it would be reasonable to restrict the SRS-RSRP measurements to be carried out using the same spatial filter/set of UE Rx beams as used when receiving PDCCH and</w:t>
      </w:r>
      <w:r>
        <w:rPr>
          <w:rFonts w:asciiTheme="minorHAnsi" w:hAnsiTheme="minorHAnsi" w:cstheme="minorHAnsi"/>
          <w:sz w:val="22"/>
          <w:szCs w:val="22"/>
        </w:rPr>
        <w:t>/or</w:t>
      </w:r>
      <w:r w:rsidR="00B0178B">
        <w:rPr>
          <w:rFonts w:asciiTheme="minorHAnsi" w:hAnsiTheme="minorHAnsi" w:cstheme="minorHAnsi"/>
          <w:sz w:val="22"/>
          <w:szCs w:val="22"/>
        </w:rPr>
        <w:t xml:space="preserve"> PDSCH on the same carrier. Other QCL assumptions (timing, frequency) can still be left to the UE implementation.</w:t>
      </w:r>
    </w:p>
    <w:p w14:paraId="4359C34C" w14:textId="078699A2" w:rsidR="003358E0" w:rsidRDefault="00581513" w:rsidP="00946E51">
      <w:pPr>
        <w:rPr>
          <w:rFonts w:asciiTheme="minorHAnsi" w:hAnsiTheme="minorHAnsi" w:cstheme="minorHAnsi"/>
          <w:sz w:val="22"/>
          <w:szCs w:val="22"/>
        </w:rPr>
      </w:pPr>
      <w:r w:rsidRPr="00581513">
        <w:rPr>
          <w:rFonts w:asciiTheme="minorHAnsi" w:hAnsiTheme="minorHAnsi" w:cstheme="minorHAnsi"/>
          <w:b/>
          <w:color w:val="1F497D" w:themeColor="text2"/>
          <w:sz w:val="22"/>
          <w:szCs w:val="22"/>
        </w:rPr>
        <w:t xml:space="preserve">Observation </w:t>
      </w:r>
      <w:r w:rsidR="00B1064C">
        <w:rPr>
          <w:rFonts w:asciiTheme="minorHAnsi" w:hAnsiTheme="minorHAnsi" w:cstheme="minorHAnsi"/>
          <w:b/>
          <w:color w:val="1F497D" w:themeColor="text2"/>
          <w:sz w:val="22"/>
          <w:szCs w:val="22"/>
        </w:rPr>
        <w:t>1</w:t>
      </w:r>
      <w:r w:rsidRPr="00581513">
        <w:rPr>
          <w:rFonts w:asciiTheme="minorHAnsi" w:hAnsiTheme="minorHAnsi" w:cstheme="minorHAnsi"/>
          <w:b/>
          <w:color w:val="1F497D" w:themeColor="text2"/>
          <w:sz w:val="22"/>
          <w:szCs w:val="22"/>
        </w:rPr>
        <w:t>:</w:t>
      </w:r>
      <w:r w:rsidRPr="00581513">
        <w:rPr>
          <w:rFonts w:asciiTheme="minorHAnsi" w:hAnsiTheme="minorHAnsi" w:cstheme="minorHAnsi"/>
          <w:color w:val="1F497D" w:themeColor="text2"/>
          <w:sz w:val="22"/>
          <w:szCs w:val="22"/>
        </w:rPr>
        <w:t xml:space="preserve"> If the UE is changing the spatial filter/set of UE Rx beams during SRS-RSRP measurements, it may cause interruptions on serving cells in the same frequency band.</w:t>
      </w:r>
    </w:p>
    <w:p w14:paraId="626625E0" w14:textId="51C093E6" w:rsidR="00581513" w:rsidRPr="00581513" w:rsidRDefault="00581513" w:rsidP="00946E51">
      <w:pPr>
        <w:rPr>
          <w:rFonts w:asciiTheme="minorHAnsi" w:hAnsiTheme="minorHAnsi" w:cstheme="minorHAnsi"/>
          <w:color w:val="1F497D" w:themeColor="text2"/>
          <w:sz w:val="22"/>
          <w:szCs w:val="22"/>
        </w:rPr>
      </w:pPr>
      <w:r w:rsidRPr="00581513">
        <w:rPr>
          <w:rFonts w:asciiTheme="minorHAnsi" w:hAnsiTheme="minorHAnsi" w:cstheme="minorHAnsi"/>
          <w:b/>
          <w:color w:val="1F497D" w:themeColor="text2"/>
          <w:sz w:val="22"/>
          <w:szCs w:val="22"/>
        </w:rPr>
        <w:t xml:space="preserve">Observation </w:t>
      </w:r>
      <w:r w:rsidR="00B1064C">
        <w:rPr>
          <w:rFonts w:asciiTheme="minorHAnsi" w:hAnsiTheme="minorHAnsi" w:cstheme="minorHAnsi"/>
          <w:b/>
          <w:color w:val="1F497D" w:themeColor="text2"/>
          <w:sz w:val="22"/>
          <w:szCs w:val="22"/>
        </w:rPr>
        <w:t>2</w:t>
      </w:r>
      <w:r w:rsidRPr="00581513">
        <w:rPr>
          <w:rFonts w:asciiTheme="minorHAnsi" w:hAnsiTheme="minorHAnsi" w:cstheme="minorHAnsi"/>
          <w:b/>
          <w:color w:val="1F497D" w:themeColor="text2"/>
          <w:sz w:val="22"/>
          <w:szCs w:val="22"/>
        </w:rPr>
        <w:t>:</w:t>
      </w:r>
      <w:r w:rsidRPr="00581513">
        <w:rPr>
          <w:rFonts w:asciiTheme="minorHAnsi" w:hAnsiTheme="minorHAnsi" w:cstheme="minorHAnsi"/>
          <w:color w:val="1F497D" w:themeColor="text2"/>
          <w:sz w:val="22"/>
          <w:szCs w:val="22"/>
        </w:rPr>
        <w:t xml:space="preserve"> The purpose of the SRS-RSRP measurement is to assess the impact of the interference by aggressor UEs on the communication </w:t>
      </w:r>
      <w:r w:rsidR="00C40B27">
        <w:rPr>
          <w:rFonts w:asciiTheme="minorHAnsi" w:hAnsiTheme="minorHAnsi" w:cstheme="minorHAnsi"/>
          <w:color w:val="1F497D" w:themeColor="text2"/>
          <w:sz w:val="22"/>
          <w:szCs w:val="22"/>
        </w:rPr>
        <w:t>with</w:t>
      </w:r>
      <w:r w:rsidRPr="00581513">
        <w:rPr>
          <w:rFonts w:asciiTheme="minorHAnsi" w:hAnsiTheme="minorHAnsi" w:cstheme="minorHAnsi"/>
          <w:color w:val="1F497D" w:themeColor="text2"/>
          <w:sz w:val="22"/>
          <w:szCs w:val="22"/>
        </w:rPr>
        <w:t xml:space="preserve"> the victim UE. The victim UE is using a particular spatial filter/set of UE Rx beams for reception of the serving cell.</w:t>
      </w:r>
    </w:p>
    <w:p w14:paraId="08AFD24C" w14:textId="0C0B7B33" w:rsidR="00E153A5" w:rsidRPr="00AB7392" w:rsidRDefault="00581513" w:rsidP="00BD18BC">
      <w:pPr>
        <w:rPr>
          <w:rFonts w:asciiTheme="minorHAnsi" w:hAnsiTheme="minorHAnsi" w:cstheme="minorHAnsi"/>
          <w:color w:val="1F497D" w:themeColor="text2"/>
          <w:sz w:val="22"/>
          <w:szCs w:val="22"/>
          <w:lang w:val="en-US"/>
        </w:rPr>
      </w:pPr>
      <w:r w:rsidRPr="009B37F4">
        <w:rPr>
          <w:rFonts w:asciiTheme="minorHAnsi" w:hAnsiTheme="minorHAnsi" w:cstheme="minorHAnsi"/>
          <w:b/>
          <w:color w:val="1F497D" w:themeColor="text2"/>
          <w:sz w:val="22"/>
          <w:szCs w:val="22"/>
          <w:lang w:val="en-US"/>
        </w:rPr>
        <w:t xml:space="preserve">Proposal </w:t>
      </w:r>
      <w:r w:rsidR="00B1064C">
        <w:rPr>
          <w:rFonts w:asciiTheme="minorHAnsi" w:hAnsiTheme="minorHAnsi" w:cstheme="minorHAnsi"/>
          <w:b/>
          <w:color w:val="1F497D" w:themeColor="text2"/>
          <w:sz w:val="22"/>
          <w:szCs w:val="22"/>
          <w:lang w:val="en-US"/>
        </w:rPr>
        <w:t>1</w:t>
      </w:r>
      <w:r w:rsidRPr="009B37F4">
        <w:rPr>
          <w:rFonts w:asciiTheme="minorHAnsi" w:hAnsiTheme="minorHAnsi" w:cstheme="minorHAnsi"/>
          <w:b/>
          <w:color w:val="1F497D" w:themeColor="text2"/>
          <w:sz w:val="22"/>
          <w:szCs w:val="22"/>
          <w:lang w:val="en-US"/>
        </w:rPr>
        <w:t xml:space="preserve">: </w:t>
      </w:r>
      <w:r w:rsidRPr="009B37F4">
        <w:rPr>
          <w:rFonts w:asciiTheme="minorHAnsi" w:hAnsiTheme="minorHAnsi" w:cstheme="minorHAnsi"/>
          <w:color w:val="1F497D" w:themeColor="text2"/>
          <w:sz w:val="22"/>
          <w:szCs w:val="22"/>
          <w:lang w:val="en-US"/>
        </w:rPr>
        <w:t xml:space="preserve">SRS-RSRP measurements are carried out using the same </w:t>
      </w:r>
      <w:r>
        <w:rPr>
          <w:rFonts w:asciiTheme="minorHAnsi" w:hAnsiTheme="minorHAnsi" w:cstheme="minorHAnsi"/>
          <w:color w:val="1F497D" w:themeColor="text2"/>
          <w:sz w:val="22"/>
          <w:szCs w:val="22"/>
          <w:lang w:val="en-US"/>
        </w:rPr>
        <w:t>spatial filter/set of UE Rx beams as used for reception of PDCCH and</w:t>
      </w:r>
      <w:r w:rsidR="0069542B">
        <w:rPr>
          <w:rFonts w:asciiTheme="minorHAnsi" w:hAnsiTheme="minorHAnsi" w:cstheme="minorHAnsi"/>
          <w:color w:val="1F497D" w:themeColor="text2"/>
          <w:sz w:val="22"/>
          <w:szCs w:val="22"/>
          <w:lang w:val="en-US"/>
        </w:rPr>
        <w:t>/or</w:t>
      </w:r>
      <w:r>
        <w:rPr>
          <w:rFonts w:asciiTheme="minorHAnsi" w:hAnsiTheme="minorHAnsi" w:cstheme="minorHAnsi"/>
          <w:color w:val="1F497D" w:themeColor="text2"/>
          <w:sz w:val="22"/>
          <w:szCs w:val="22"/>
          <w:lang w:val="en-US"/>
        </w:rPr>
        <w:t xml:space="preserve"> PDSCH on the same carrier.</w:t>
      </w: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57DCF78E" w14:textId="05E18CA2" w:rsidR="00B55D9E" w:rsidRPr="00AB7392" w:rsidRDefault="00AB7392" w:rsidP="00BD12F4">
      <w:pPr>
        <w:rPr>
          <w:rFonts w:asciiTheme="minorHAnsi" w:hAnsiTheme="minorHAnsi" w:cstheme="minorHAnsi"/>
          <w:sz w:val="22"/>
          <w:szCs w:val="22"/>
          <w:highlight w:val="yellow"/>
          <w:lang w:val="en-CA"/>
        </w:rPr>
      </w:pPr>
      <w:r w:rsidRPr="00380C7D">
        <w:rPr>
          <w:rFonts w:asciiTheme="minorHAnsi" w:hAnsiTheme="minorHAnsi" w:cstheme="minorHAnsi"/>
          <w:sz w:val="22"/>
          <w:szCs w:val="22"/>
          <w:lang w:val="en-CA"/>
        </w:rPr>
        <w:t>In this contribution we have addressed details relating to CLI-RS</w:t>
      </w:r>
      <w:r>
        <w:rPr>
          <w:rFonts w:asciiTheme="minorHAnsi" w:hAnsiTheme="minorHAnsi" w:cstheme="minorHAnsi"/>
          <w:sz w:val="22"/>
          <w:szCs w:val="22"/>
          <w:lang w:val="en-CA"/>
        </w:rPr>
        <w:t>RP</w:t>
      </w:r>
      <w:r w:rsidRPr="00380C7D">
        <w:rPr>
          <w:rFonts w:asciiTheme="minorHAnsi" w:hAnsiTheme="minorHAnsi" w:cstheme="minorHAnsi"/>
          <w:sz w:val="22"/>
          <w:szCs w:val="22"/>
          <w:lang w:val="en-CA"/>
        </w:rPr>
        <w:t xml:space="preserve"> measurements that are still open. </w:t>
      </w:r>
      <w:r w:rsidRPr="00380C7D">
        <w:rPr>
          <w:rFonts w:asciiTheme="minorHAnsi" w:hAnsiTheme="minorHAnsi" w:cstheme="minorHAnsi"/>
          <w:sz w:val="22"/>
          <w:szCs w:val="22"/>
          <w:lang w:val="en-US"/>
        </w:rPr>
        <w:t>W</w:t>
      </w:r>
      <w:r>
        <w:rPr>
          <w:rFonts w:asciiTheme="minorHAnsi" w:hAnsiTheme="minorHAnsi" w:cstheme="minorHAnsi"/>
          <w:sz w:val="22"/>
          <w:szCs w:val="22"/>
          <w:lang w:val="en-US"/>
        </w:rPr>
        <w:t>e propose that we agree on the following in order to set the scope for the CLI-RSRP specification work:</w:t>
      </w:r>
    </w:p>
    <w:p w14:paraId="5334B00C" w14:textId="56C2725D" w:rsidR="00B55D9E" w:rsidRDefault="00B55D9E" w:rsidP="00B55D9E">
      <w:pPr>
        <w:rPr>
          <w:rFonts w:asciiTheme="minorHAnsi" w:hAnsiTheme="minorHAnsi" w:cstheme="minorHAnsi"/>
          <w:color w:val="1F497D" w:themeColor="text2"/>
          <w:sz w:val="22"/>
          <w:szCs w:val="22"/>
          <w:lang w:val="en-US"/>
        </w:rPr>
      </w:pPr>
      <w:r w:rsidRPr="009B37F4">
        <w:rPr>
          <w:rFonts w:asciiTheme="minorHAnsi" w:hAnsiTheme="minorHAnsi" w:cstheme="minorHAnsi"/>
          <w:b/>
          <w:color w:val="1F497D" w:themeColor="text2"/>
          <w:sz w:val="22"/>
          <w:szCs w:val="22"/>
          <w:lang w:val="en-US"/>
        </w:rPr>
        <w:t xml:space="preserve">Proposal </w:t>
      </w:r>
      <w:r w:rsidR="002D7821">
        <w:rPr>
          <w:rFonts w:asciiTheme="minorHAnsi" w:hAnsiTheme="minorHAnsi" w:cstheme="minorHAnsi"/>
          <w:b/>
          <w:color w:val="1F497D" w:themeColor="text2"/>
          <w:sz w:val="22"/>
          <w:szCs w:val="22"/>
          <w:lang w:val="en-US"/>
        </w:rPr>
        <w:t>1</w:t>
      </w:r>
      <w:r w:rsidRPr="009B37F4">
        <w:rPr>
          <w:rFonts w:asciiTheme="minorHAnsi" w:hAnsiTheme="minorHAnsi" w:cstheme="minorHAnsi"/>
          <w:b/>
          <w:color w:val="1F497D" w:themeColor="text2"/>
          <w:sz w:val="22"/>
          <w:szCs w:val="22"/>
          <w:lang w:val="en-US"/>
        </w:rPr>
        <w:t xml:space="preserve">: </w:t>
      </w:r>
      <w:r w:rsidRPr="009B37F4">
        <w:rPr>
          <w:rFonts w:asciiTheme="minorHAnsi" w:hAnsiTheme="minorHAnsi" w:cstheme="minorHAnsi"/>
          <w:color w:val="1F497D" w:themeColor="text2"/>
          <w:sz w:val="22"/>
          <w:szCs w:val="22"/>
          <w:lang w:val="en-US"/>
        </w:rPr>
        <w:t xml:space="preserve">SRS-RSRP measurements are carried out using the same </w:t>
      </w:r>
      <w:r>
        <w:rPr>
          <w:rFonts w:asciiTheme="minorHAnsi" w:hAnsiTheme="minorHAnsi" w:cstheme="minorHAnsi"/>
          <w:color w:val="1F497D" w:themeColor="text2"/>
          <w:sz w:val="22"/>
          <w:szCs w:val="22"/>
          <w:lang w:val="en-US"/>
        </w:rPr>
        <w:t>spatial filter/set of UE Rx beams as used for reception of PDCCH and</w:t>
      </w:r>
      <w:r w:rsidR="002D7821">
        <w:rPr>
          <w:rFonts w:asciiTheme="minorHAnsi" w:hAnsiTheme="minorHAnsi" w:cstheme="minorHAnsi"/>
          <w:color w:val="1F497D" w:themeColor="text2"/>
          <w:sz w:val="22"/>
          <w:szCs w:val="22"/>
          <w:lang w:val="en-US"/>
        </w:rPr>
        <w:t>/or</w:t>
      </w:r>
      <w:r>
        <w:rPr>
          <w:rFonts w:asciiTheme="minorHAnsi" w:hAnsiTheme="minorHAnsi" w:cstheme="minorHAnsi"/>
          <w:color w:val="1F497D" w:themeColor="text2"/>
          <w:sz w:val="22"/>
          <w:szCs w:val="22"/>
          <w:lang w:val="en-US"/>
        </w:rPr>
        <w:t xml:space="preserve"> PDSCH on the same carrier.</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2"/>
      <w:bookmarkEnd w:id="3"/>
    </w:p>
    <w:p w14:paraId="1A889B12" w14:textId="42F23B00" w:rsidR="00D0145B" w:rsidRDefault="00DC5EFD" w:rsidP="00D0145B">
      <w:pPr>
        <w:numPr>
          <w:ilvl w:val="0"/>
          <w:numId w:val="9"/>
        </w:numPr>
        <w:tabs>
          <w:tab w:val="left" w:pos="851"/>
        </w:tabs>
        <w:rPr>
          <w:rFonts w:ascii="Arial" w:hAnsi="Arial" w:cs="Arial"/>
          <w:sz w:val="22"/>
          <w:szCs w:val="22"/>
          <w:lang w:val="en-CA"/>
        </w:rPr>
      </w:pPr>
      <w:bookmarkStart w:id="4" w:name="_Ref517094573"/>
      <w:bookmarkStart w:id="5" w:name="_Ref536781239"/>
      <w:bookmarkStart w:id="6" w:name="_Ref3202803"/>
      <w:r w:rsidRPr="00DC5EFD">
        <w:rPr>
          <w:rFonts w:ascii="Arial" w:hAnsi="Arial" w:cs="Arial"/>
          <w:sz w:val="22"/>
          <w:szCs w:val="22"/>
          <w:lang w:val="en-CA"/>
        </w:rPr>
        <w:t>R1-1903677</w:t>
      </w:r>
      <w:r>
        <w:rPr>
          <w:rFonts w:ascii="Arial" w:hAnsi="Arial" w:cs="Arial"/>
          <w:sz w:val="22"/>
          <w:szCs w:val="22"/>
          <w:lang w:val="en-CA"/>
        </w:rPr>
        <w:t xml:space="preserve"> “</w:t>
      </w:r>
      <w:r w:rsidRPr="00DC5EFD">
        <w:rPr>
          <w:rFonts w:ascii="Arial" w:hAnsi="Arial" w:cs="Arial"/>
          <w:sz w:val="22"/>
          <w:szCs w:val="22"/>
          <w:lang w:val="en-CA"/>
        </w:rPr>
        <w:t>LS on UE-UE CLI measurement/reporting and Network coordination mechanism for CLI</w:t>
      </w:r>
      <w:r>
        <w:rPr>
          <w:rFonts w:ascii="Arial" w:hAnsi="Arial" w:cs="Arial"/>
          <w:sz w:val="22"/>
          <w:szCs w:val="22"/>
          <w:lang w:val="en-CA"/>
        </w:rPr>
        <w:t xml:space="preserve">”, </w:t>
      </w:r>
      <w:r w:rsidRPr="00DC5EFD">
        <w:rPr>
          <w:rFonts w:ascii="Arial" w:hAnsi="Arial" w:cs="Arial"/>
          <w:sz w:val="22"/>
          <w:szCs w:val="22"/>
          <w:lang w:val="en-CA"/>
        </w:rPr>
        <w:t>LG Electronics</w:t>
      </w:r>
      <w:bookmarkEnd w:id="4"/>
      <w:bookmarkEnd w:id="5"/>
      <w:bookmarkEnd w:id="6"/>
    </w:p>
    <w:p w14:paraId="61CE586C" w14:textId="12914A88" w:rsidR="008B13F6" w:rsidRDefault="008B13F6" w:rsidP="00D0145B">
      <w:pPr>
        <w:numPr>
          <w:ilvl w:val="0"/>
          <w:numId w:val="9"/>
        </w:numPr>
        <w:tabs>
          <w:tab w:val="left" w:pos="851"/>
        </w:tabs>
        <w:rPr>
          <w:rFonts w:ascii="Arial" w:hAnsi="Arial" w:cs="Arial"/>
          <w:sz w:val="22"/>
          <w:szCs w:val="22"/>
          <w:lang w:val="en-CA"/>
        </w:rPr>
      </w:pPr>
      <w:r>
        <w:rPr>
          <w:rFonts w:ascii="Arial" w:hAnsi="Arial" w:cs="Arial"/>
          <w:sz w:val="22"/>
          <w:szCs w:val="22"/>
          <w:lang w:val="en-CA"/>
        </w:rPr>
        <w:t>RP-1</w:t>
      </w:r>
      <w:r w:rsidR="00080E37">
        <w:rPr>
          <w:rFonts w:ascii="Arial" w:hAnsi="Arial" w:cs="Arial"/>
          <w:sz w:val="22"/>
          <w:szCs w:val="22"/>
          <w:lang w:val="en-CA"/>
        </w:rPr>
        <w:t>90700</w:t>
      </w:r>
      <w:r>
        <w:rPr>
          <w:rFonts w:ascii="Arial" w:hAnsi="Arial" w:cs="Arial"/>
          <w:sz w:val="22"/>
          <w:szCs w:val="22"/>
          <w:lang w:val="en-CA"/>
        </w:rPr>
        <w:t xml:space="preserve"> “</w:t>
      </w:r>
      <w:r w:rsidR="00E41219">
        <w:rPr>
          <w:rFonts w:ascii="Arial" w:hAnsi="Arial" w:cs="Arial"/>
          <w:sz w:val="22"/>
          <w:szCs w:val="22"/>
          <w:lang w:val="en-CA"/>
        </w:rPr>
        <w:t>Revised</w:t>
      </w:r>
      <w:r w:rsidRPr="008B13F6">
        <w:rPr>
          <w:rFonts w:ascii="Arial" w:hAnsi="Arial" w:cs="Arial"/>
          <w:sz w:val="22"/>
          <w:szCs w:val="22"/>
          <w:lang w:val="en-CA"/>
        </w:rPr>
        <w:t xml:space="preserve"> WID on Cross Link Interference (CLI) handling and Remote Interference Management (RIM) for NR</w:t>
      </w:r>
      <w:r>
        <w:rPr>
          <w:rFonts w:ascii="Arial" w:hAnsi="Arial" w:cs="Arial"/>
          <w:sz w:val="22"/>
          <w:szCs w:val="22"/>
          <w:lang w:val="en-CA"/>
        </w:rPr>
        <w:t>”, LG Electronics</w:t>
      </w:r>
    </w:p>
    <w:p w14:paraId="6AE4F7B4" w14:textId="5A24D6BB" w:rsidR="00644D60" w:rsidRDefault="00644D60" w:rsidP="00D0145B">
      <w:pPr>
        <w:numPr>
          <w:ilvl w:val="0"/>
          <w:numId w:val="9"/>
        </w:numPr>
        <w:tabs>
          <w:tab w:val="left" w:pos="851"/>
        </w:tabs>
        <w:rPr>
          <w:rFonts w:ascii="Arial" w:hAnsi="Arial" w:cs="Arial"/>
          <w:sz w:val="22"/>
          <w:szCs w:val="22"/>
          <w:lang w:val="en-CA"/>
        </w:rPr>
      </w:pPr>
      <w:bookmarkStart w:id="7" w:name="_Ref6901179"/>
      <w:r>
        <w:rPr>
          <w:rFonts w:ascii="Arial" w:hAnsi="Arial" w:cs="Arial"/>
          <w:sz w:val="22"/>
          <w:szCs w:val="22"/>
          <w:lang w:val="en-CA"/>
        </w:rPr>
        <w:t>R1-1903836 “</w:t>
      </w:r>
      <w:r w:rsidRPr="00644D60">
        <w:rPr>
          <w:rFonts w:ascii="Arial" w:hAnsi="Arial" w:cs="Arial"/>
          <w:sz w:val="22"/>
          <w:szCs w:val="22"/>
          <w:lang w:val="en-CA"/>
        </w:rPr>
        <w:t>LS on RRC parameters for NR CLI-handling</w:t>
      </w:r>
      <w:r>
        <w:rPr>
          <w:rFonts w:ascii="Arial" w:hAnsi="Arial" w:cs="Arial"/>
          <w:sz w:val="22"/>
          <w:szCs w:val="22"/>
          <w:lang w:val="en-CA"/>
        </w:rPr>
        <w:t>”, RAN1</w:t>
      </w:r>
      <w:bookmarkEnd w:id="7"/>
    </w:p>
    <w:p w14:paraId="524E9FDF" w14:textId="0C15FB19" w:rsidR="00644D60" w:rsidRPr="00D0145B" w:rsidRDefault="00644D60" w:rsidP="00D0145B">
      <w:pPr>
        <w:numPr>
          <w:ilvl w:val="0"/>
          <w:numId w:val="9"/>
        </w:numPr>
        <w:tabs>
          <w:tab w:val="left" w:pos="851"/>
        </w:tabs>
        <w:rPr>
          <w:rFonts w:ascii="Arial" w:hAnsi="Arial" w:cs="Arial"/>
          <w:sz w:val="22"/>
          <w:szCs w:val="22"/>
          <w:lang w:val="en-CA"/>
        </w:rPr>
      </w:pPr>
      <w:bookmarkStart w:id="8" w:name="_Ref6901455"/>
      <w:r>
        <w:rPr>
          <w:rFonts w:ascii="Arial" w:hAnsi="Arial" w:cs="Arial"/>
          <w:sz w:val="22"/>
          <w:szCs w:val="22"/>
          <w:lang w:val="en-CA"/>
        </w:rPr>
        <w:t>R4-1904763 “WF on CLI measurement”, LG Electronics, Ericsson</w:t>
      </w:r>
      <w:bookmarkEnd w:id="8"/>
    </w:p>
    <w:sectPr w:rsidR="00644D60" w:rsidRPr="00D0145B"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5FB35" w14:textId="77777777" w:rsidR="008C6463" w:rsidRDefault="008C6463">
      <w:r>
        <w:separator/>
      </w:r>
    </w:p>
  </w:endnote>
  <w:endnote w:type="continuationSeparator" w:id="0">
    <w:p w14:paraId="3E029DD2" w14:textId="77777777" w:rsidR="008C6463" w:rsidRDefault="008C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26A48" w14:textId="77777777" w:rsidR="008C6463" w:rsidRDefault="008C6463">
      <w:r>
        <w:separator/>
      </w:r>
    </w:p>
  </w:footnote>
  <w:footnote w:type="continuationSeparator" w:id="0">
    <w:p w14:paraId="7598CA3B" w14:textId="77777777" w:rsidR="008C6463" w:rsidRDefault="008C6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BE3BAE"/>
    <w:multiLevelType w:val="hybridMultilevel"/>
    <w:tmpl w:val="69B48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A667CF8"/>
    <w:multiLevelType w:val="hybridMultilevel"/>
    <w:tmpl w:val="027003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62A499A"/>
    <w:multiLevelType w:val="hybridMultilevel"/>
    <w:tmpl w:val="491044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5"/>
  </w:num>
  <w:num w:numId="4">
    <w:abstractNumId w:val="6"/>
  </w:num>
  <w:num w:numId="5">
    <w:abstractNumId w:val="8"/>
  </w:num>
  <w:num w:numId="6">
    <w:abstractNumId w:val="2"/>
  </w:num>
  <w:num w:numId="7">
    <w:abstractNumId w:val="1"/>
  </w:num>
  <w:num w:numId="8">
    <w:abstractNumId w:val="17"/>
  </w:num>
  <w:num w:numId="9">
    <w:abstractNumId w:val="11"/>
  </w:num>
  <w:num w:numId="10">
    <w:abstractNumId w:val="4"/>
  </w:num>
  <w:num w:numId="11">
    <w:abstractNumId w:val="0"/>
  </w:num>
  <w:num w:numId="12">
    <w:abstractNumId w:val="18"/>
  </w:num>
  <w:num w:numId="13">
    <w:abstractNumId w:val="7"/>
  </w:num>
  <w:num w:numId="14">
    <w:abstractNumId w:val="12"/>
  </w:num>
  <w:num w:numId="15">
    <w:abstractNumId w:val="14"/>
  </w:num>
  <w:num w:numId="16">
    <w:abstractNumId w:val="5"/>
  </w:num>
  <w:num w:numId="17">
    <w:abstractNumId w:val="10"/>
  </w:num>
  <w:num w:numId="18">
    <w:abstractNumId w:val="3"/>
  </w:num>
  <w:num w:numId="1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3B5"/>
    <w:rsid w:val="0000311A"/>
    <w:rsid w:val="000036BB"/>
    <w:rsid w:val="00003EC2"/>
    <w:rsid w:val="0000408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120"/>
    <w:rsid w:val="000244C3"/>
    <w:rsid w:val="0002466E"/>
    <w:rsid w:val="00024AF4"/>
    <w:rsid w:val="00024CBB"/>
    <w:rsid w:val="00025EB1"/>
    <w:rsid w:val="00026106"/>
    <w:rsid w:val="000261DD"/>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37FC7"/>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EDD"/>
    <w:rsid w:val="0006609B"/>
    <w:rsid w:val="00066AC3"/>
    <w:rsid w:val="00066B88"/>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4D7A"/>
    <w:rsid w:val="0007534B"/>
    <w:rsid w:val="00075604"/>
    <w:rsid w:val="0007674A"/>
    <w:rsid w:val="000775E6"/>
    <w:rsid w:val="000779AC"/>
    <w:rsid w:val="00077BC5"/>
    <w:rsid w:val="00077FD1"/>
    <w:rsid w:val="000806C2"/>
    <w:rsid w:val="00080932"/>
    <w:rsid w:val="00080AB1"/>
    <w:rsid w:val="00080CE9"/>
    <w:rsid w:val="00080E37"/>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724"/>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A"/>
    <w:rsid w:val="000A24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0EBA"/>
    <w:rsid w:val="000D1247"/>
    <w:rsid w:val="000D1CBD"/>
    <w:rsid w:val="000D2312"/>
    <w:rsid w:val="000D234A"/>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4F18"/>
    <w:rsid w:val="000E5BD2"/>
    <w:rsid w:val="000E5FB8"/>
    <w:rsid w:val="000E682B"/>
    <w:rsid w:val="000E6833"/>
    <w:rsid w:val="000E6940"/>
    <w:rsid w:val="000E6ED2"/>
    <w:rsid w:val="000E6EE4"/>
    <w:rsid w:val="000E6F50"/>
    <w:rsid w:val="000E789A"/>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53C"/>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EB9"/>
    <w:rsid w:val="00126FC2"/>
    <w:rsid w:val="00127474"/>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47C1D"/>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1F11"/>
    <w:rsid w:val="001721B0"/>
    <w:rsid w:val="00172582"/>
    <w:rsid w:val="00172A29"/>
    <w:rsid w:val="00172A95"/>
    <w:rsid w:val="001734F8"/>
    <w:rsid w:val="00173E1D"/>
    <w:rsid w:val="00173E52"/>
    <w:rsid w:val="001749EC"/>
    <w:rsid w:val="00174B7F"/>
    <w:rsid w:val="00174D74"/>
    <w:rsid w:val="0017546C"/>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4E"/>
    <w:rsid w:val="00191844"/>
    <w:rsid w:val="001920BE"/>
    <w:rsid w:val="0019238D"/>
    <w:rsid w:val="00192905"/>
    <w:rsid w:val="00193912"/>
    <w:rsid w:val="001940EE"/>
    <w:rsid w:val="0019515D"/>
    <w:rsid w:val="001951B5"/>
    <w:rsid w:val="00195384"/>
    <w:rsid w:val="00195461"/>
    <w:rsid w:val="001956AF"/>
    <w:rsid w:val="0019661A"/>
    <w:rsid w:val="00196F92"/>
    <w:rsid w:val="0019740D"/>
    <w:rsid w:val="001978E3"/>
    <w:rsid w:val="001A07E5"/>
    <w:rsid w:val="001A129D"/>
    <w:rsid w:val="001A1CB8"/>
    <w:rsid w:val="001A21FD"/>
    <w:rsid w:val="001A409E"/>
    <w:rsid w:val="001A4E3B"/>
    <w:rsid w:val="001A5354"/>
    <w:rsid w:val="001A5611"/>
    <w:rsid w:val="001A5B2F"/>
    <w:rsid w:val="001A60DB"/>
    <w:rsid w:val="001A63E7"/>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A8B"/>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0BDF"/>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6216"/>
    <w:rsid w:val="002062D4"/>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6EEA"/>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215"/>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1D75"/>
    <w:rsid w:val="002D235D"/>
    <w:rsid w:val="002D2989"/>
    <w:rsid w:val="002D2B7D"/>
    <w:rsid w:val="002D385F"/>
    <w:rsid w:val="002D3907"/>
    <w:rsid w:val="002D42DA"/>
    <w:rsid w:val="002D470F"/>
    <w:rsid w:val="002D4823"/>
    <w:rsid w:val="002D50FC"/>
    <w:rsid w:val="002D5CA1"/>
    <w:rsid w:val="002D5CCC"/>
    <w:rsid w:val="002D6EE7"/>
    <w:rsid w:val="002D728E"/>
    <w:rsid w:val="002D74BB"/>
    <w:rsid w:val="002D7821"/>
    <w:rsid w:val="002E0D59"/>
    <w:rsid w:val="002E1368"/>
    <w:rsid w:val="002E1881"/>
    <w:rsid w:val="002E18FC"/>
    <w:rsid w:val="002E1DD0"/>
    <w:rsid w:val="002E221E"/>
    <w:rsid w:val="002E2968"/>
    <w:rsid w:val="002E2F57"/>
    <w:rsid w:val="002E2FB1"/>
    <w:rsid w:val="002E3179"/>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0745"/>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8E0"/>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D16"/>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5CE2"/>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014"/>
    <w:rsid w:val="0037613C"/>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3FFA"/>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1BF6"/>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B7"/>
    <w:rsid w:val="003B7BA6"/>
    <w:rsid w:val="003C0A88"/>
    <w:rsid w:val="003C0D96"/>
    <w:rsid w:val="003C329E"/>
    <w:rsid w:val="003C32F9"/>
    <w:rsid w:val="003C35FB"/>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1FF"/>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59B"/>
    <w:rsid w:val="003E61BB"/>
    <w:rsid w:val="003E670F"/>
    <w:rsid w:val="003E687B"/>
    <w:rsid w:val="003E6AED"/>
    <w:rsid w:val="003E6BCE"/>
    <w:rsid w:val="003E711B"/>
    <w:rsid w:val="003E7B41"/>
    <w:rsid w:val="003F0498"/>
    <w:rsid w:val="003F057E"/>
    <w:rsid w:val="003F0A59"/>
    <w:rsid w:val="003F20F8"/>
    <w:rsid w:val="003F45B5"/>
    <w:rsid w:val="003F4907"/>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5E0"/>
    <w:rsid w:val="00414DCA"/>
    <w:rsid w:val="00414DDB"/>
    <w:rsid w:val="00414E7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539"/>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29"/>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2A5"/>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6D5B"/>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3FAC"/>
    <w:rsid w:val="004B4919"/>
    <w:rsid w:val="004B493C"/>
    <w:rsid w:val="004B4A71"/>
    <w:rsid w:val="004B5303"/>
    <w:rsid w:val="004B55E0"/>
    <w:rsid w:val="004B57C4"/>
    <w:rsid w:val="004B65A8"/>
    <w:rsid w:val="004B666B"/>
    <w:rsid w:val="004B69D3"/>
    <w:rsid w:val="004B6B44"/>
    <w:rsid w:val="004B6C29"/>
    <w:rsid w:val="004C0328"/>
    <w:rsid w:val="004C040F"/>
    <w:rsid w:val="004C106C"/>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457"/>
    <w:rsid w:val="004E1DAE"/>
    <w:rsid w:val="004E296B"/>
    <w:rsid w:val="004E299C"/>
    <w:rsid w:val="004E386D"/>
    <w:rsid w:val="004E41C3"/>
    <w:rsid w:val="004E424B"/>
    <w:rsid w:val="004E5522"/>
    <w:rsid w:val="004E5B26"/>
    <w:rsid w:val="004E5C88"/>
    <w:rsid w:val="004E5FA7"/>
    <w:rsid w:val="004E68EA"/>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294"/>
    <w:rsid w:val="00543366"/>
    <w:rsid w:val="00543A8B"/>
    <w:rsid w:val="00543D5A"/>
    <w:rsid w:val="005446D8"/>
    <w:rsid w:val="005451E2"/>
    <w:rsid w:val="00545F87"/>
    <w:rsid w:val="00546795"/>
    <w:rsid w:val="00551147"/>
    <w:rsid w:val="005515AB"/>
    <w:rsid w:val="00551C49"/>
    <w:rsid w:val="00552A69"/>
    <w:rsid w:val="0055320C"/>
    <w:rsid w:val="00553C79"/>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8CA"/>
    <w:rsid w:val="00581513"/>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080"/>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7B4"/>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66D"/>
    <w:rsid w:val="005C783C"/>
    <w:rsid w:val="005C7ADE"/>
    <w:rsid w:val="005D0578"/>
    <w:rsid w:val="005D1C1E"/>
    <w:rsid w:val="005D1E14"/>
    <w:rsid w:val="005D1FEA"/>
    <w:rsid w:val="005D23E4"/>
    <w:rsid w:val="005D2805"/>
    <w:rsid w:val="005D2946"/>
    <w:rsid w:val="005D30CA"/>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E6F7E"/>
    <w:rsid w:val="005E739F"/>
    <w:rsid w:val="005F0333"/>
    <w:rsid w:val="005F034D"/>
    <w:rsid w:val="005F067D"/>
    <w:rsid w:val="005F1012"/>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6E9A"/>
    <w:rsid w:val="00617AAC"/>
    <w:rsid w:val="006201C2"/>
    <w:rsid w:val="00620E47"/>
    <w:rsid w:val="0062162D"/>
    <w:rsid w:val="00621CF4"/>
    <w:rsid w:val="0062215E"/>
    <w:rsid w:val="00622210"/>
    <w:rsid w:val="006228E7"/>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623"/>
    <w:rsid w:val="00644AF1"/>
    <w:rsid w:val="00644D60"/>
    <w:rsid w:val="00644F4C"/>
    <w:rsid w:val="0064559B"/>
    <w:rsid w:val="006455D1"/>
    <w:rsid w:val="0065024B"/>
    <w:rsid w:val="00650713"/>
    <w:rsid w:val="00650BA1"/>
    <w:rsid w:val="00651182"/>
    <w:rsid w:val="006512BF"/>
    <w:rsid w:val="006515A2"/>
    <w:rsid w:val="006516FD"/>
    <w:rsid w:val="00651A7C"/>
    <w:rsid w:val="00651AC6"/>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497"/>
    <w:rsid w:val="00657874"/>
    <w:rsid w:val="0066085B"/>
    <w:rsid w:val="00661D60"/>
    <w:rsid w:val="006626D6"/>
    <w:rsid w:val="006626E4"/>
    <w:rsid w:val="00662F0B"/>
    <w:rsid w:val="00662F12"/>
    <w:rsid w:val="00663065"/>
    <w:rsid w:val="00663A11"/>
    <w:rsid w:val="00663DEC"/>
    <w:rsid w:val="0066427F"/>
    <w:rsid w:val="00664E8B"/>
    <w:rsid w:val="00664FC6"/>
    <w:rsid w:val="00665465"/>
    <w:rsid w:val="006654BA"/>
    <w:rsid w:val="006655FE"/>
    <w:rsid w:val="0066573E"/>
    <w:rsid w:val="00665D84"/>
    <w:rsid w:val="00665E5C"/>
    <w:rsid w:val="00666B12"/>
    <w:rsid w:val="00666D19"/>
    <w:rsid w:val="00666D88"/>
    <w:rsid w:val="00667691"/>
    <w:rsid w:val="00667D87"/>
    <w:rsid w:val="00667F8A"/>
    <w:rsid w:val="00671919"/>
    <w:rsid w:val="00671A27"/>
    <w:rsid w:val="006728DC"/>
    <w:rsid w:val="00672C53"/>
    <w:rsid w:val="00672D88"/>
    <w:rsid w:val="00672F55"/>
    <w:rsid w:val="00673C68"/>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42B"/>
    <w:rsid w:val="00695646"/>
    <w:rsid w:val="00695B0E"/>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CF7"/>
    <w:rsid w:val="006A4F90"/>
    <w:rsid w:val="006A5255"/>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76F"/>
    <w:rsid w:val="006C588E"/>
    <w:rsid w:val="006C62B6"/>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4F"/>
    <w:rsid w:val="006E0714"/>
    <w:rsid w:val="006E09E7"/>
    <w:rsid w:val="006E0C38"/>
    <w:rsid w:val="006E0F08"/>
    <w:rsid w:val="006E175F"/>
    <w:rsid w:val="006E1AD4"/>
    <w:rsid w:val="006E1E00"/>
    <w:rsid w:val="006E21FB"/>
    <w:rsid w:val="006E2341"/>
    <w:rsid w:val="006E2E28"/>
    <w:rsid w:val="006E2E90"/>
    <w:rsid w:val="006E3175"/>
    <w:rsid w:val="006E34C2"/>
    <w:rsid w:val="006E42B2"/>
    <w:rsid w:val="006E46D3"/>
    <w:rsid w:val="006E4CC8"/>
    <w:rsid w:val="006E56C3"/>
    <w:rsid w:val="006E5BF6"/>
    <w:rsid w:val="006E6038"/>
    <w:rsid w:val="006E6E9F"/>
    <w:rsid w:val="006F0235"/>
    <w:rsid w:val="006F02E1"/>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07BBB"/>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4D9A"/>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B32"/>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1CE"/>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C9C"/>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4FC6"/>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175"/>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D9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15"/>
    <w:rsid w:val="008202CD"/>
    <w:rsid w:val="008211E0"/>
    <w:rsid w:val="00821510"/>
    <w:rsid w:val="008217A6"/>
    <w:rsid w:val="00821CE6"/>
    <w:rsid w:val="008229C3"/>
    <w:rsid w:val="00823591"/>
    <w:rsid w:val="00823D48"/>
    <w:rsid w:val="00824E00"/>
    <w:rsid w:val="00825649"/>
    <w:rsid w:val="00825B11"/>
    <w:rsid w:val="0082636F"/>
    <w:rsid w:val="00826ABB"/>
    <w:rsid w:val="00826CD7"/>
    <w:rsid w:val="00826F5B"/>
    <w:rsid w:val="00827129"/>
    <w:rsid w:val="00827873"/>
    <w:rsid w:val="00827B02"/>
    <w:rsid w:val="0083025D"/>
    <w:rsid w:val="00830CEB"/>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57E6C"/>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38"/>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A0943"/>
    <w:rsid w:val="008A11F2"/>
    <w:rsid w:val="008A122D"/>
    <w:rsid w:val="008A241E"/>
    <w:rsid w:val="008A29E7"/>
    <w:rsid w:val="008A342C"/>
    <w:rsid w:val="008A354F"/>
    <w:rsid w:val="008A3FD2"/>
    <w:rsid w:val="008A40BC"/>
    <w:rsid w:val="008A554A"/>
    <w:rsid w:val="008A574A"/>
    <w:rsid w:val="008A57B3"/>
    <w:rsid w:val="008A5F2D"/>
    <w:rsid w:val="008B13F6"/>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463"/>
    <w:rsid w:val="008C6CCE"/>
    <w:rsid w:val="008C6D5F"/>
    <w:rsid w:val="008C7123"/>
    <w:rsid w:val="008C7567"/>
    <w:rsid w:val="008C7A4E"/>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302"/>
    <w:rsid w:val="008E1A58"/>
    <w:rsid w:val="008E2EF9"/>
    <w:rsid w:val="008E4379"/>
    <w:rsid w:val="008E4772"/>
    <w:rsid w:val="008E486D"/>
    <w:rsid w:val="008E67F1"/>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2F9"/>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0D53"/>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E51"/>
    <w:rsid w:val="00946FAD"/>
    <w:rsid w:val="009473B9"/>
    <w:rsid w:val="00950415"/>
    <w:rsid w:val="0095051B"/>
    <w:rsid w:val="0095078A"/>
    <w:rsid w:val="00950964"/>
    <w:rsid w:val="00950A1F"/>
    <w:rsid w:val="00950F15"/>
    <w:rsid w:val="00951043"/>
    <w:rsid w:val="0095109D"/>
    <w:rsid w:val="0095115A"/>
    <w:rsid w:val="0095159D"/>
    <w:rsid w:val="00951717"/>
    <w:rsid w:val="00951C52"/>
    <w:rsid w:val="00953413"/>
    <w:rsid w:val="0095372E"/>
    <w:rsid w:val="00953F29"/>
    <w:rsid w:val="00953F4C"/>
    <w:rsid w:val="00954A4D"/>
    <w:rsid w:val="009563A3"/>
    <w:rsid w:val="00956630"/>
    <w:rsid w:val="00957AA3"/>
    <w:rsid w:val="00957C78"/>
    <w:rsid w:val="00960C1A"/>
    <w:rsid w:val="00960F73"/>
    <w:rsid w:val="009611B8"/>
    <w:rsid w:val="00961653"/>
    <w:rsid w:val="0096196E"/>
    <w:rsid w:val="0096260F"/>
    <w:rsid w:val="0096266E"/>
    <w:rsid w:val="009629BB"/>
    <w:rsid w:val="00962FFF"/>
    <w:rsid w:val="00963062"/>
    <w:rsid w:val="0096387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1B0"/>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0A38"/>
    <w:rsid w:val="009A0ADB"/>
    <w:rsid w:val="009A1ED0"/>
    <w:rsid w:val="009A2855"/>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7F4"/>
    <w:rsid w:val="009B397F"/>
    <w:rsid w:val="009B4359"/>
    <w:rsid w:val="009B445B"/>
    <w:rsid w:val="009B4EA0"/>
    <w:rsid w:val="009B5DA8"/>
    <w:rsid w:val="009B6790"/>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3C4"/>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2FDB"/>
    <w:rsid w:val="00A034F5"/>
    <w:rsid w:val="00A03F50"/>
    <w:rsid w:val="00A0513C"/>
    <w:rsid w:val="00A05EC8"/>
    <w:rsid w:val="00A061DC"/>
    <w:rsid w:val="00A06AFF"/>
    <w:rsid w:val="00A06E25"/>
    <w:rsid w:val="00A06E91"/>
    <w:rsid w:val="00A07024"/>
    <w:rsid w:val="00A07630"/>
    <w:rsid w:val="00A07DA7"/>
    <w:rsid w:val="00A10D86"/>
    <w:rsid w:val="00A111D2"/>
    <w:rsid w:val="00A112A3"/>
    <w:rsid w:val="00A12004"/>
    <w:rsid w:val="00A121E0"/>
    <w:rsid w:val="00A12ED0"/>
    <w:rsid w:val="00A130C8"/>
    <w:rsid w:val="00A13188"/>
    <w:rsid w:val="00A13280"/>
    <w:rsid w:val="00A13AFB"/>
    <w:rsid w:val="00A14045"/>
    <w:rsid w:val="00A14CED"/>
    <w:rsid w:val="00A15332"/>
    <w:rsid w:val="00A15AEA"/>
    <w:rsid w:val="00A15BEC"/>
    <w:rsid w:val="00A162FA"/>
    <w:rsid w:val="00A16328"/>
    <w:rsid w:val="00A16A8E"/>
    <w:rsid w:val="00A17525"/>
    <w:rsid w:val="00A17BE2"/>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538F"/>
    <w:rsid w:val="00A76342"/>
    <w:rsid w:val="00A76AC9"/>
    <w:rsid w:val="00A77992"/>
    <w:rsid w:val="00A77C98"/>
    <w:rsid w:val="00A800AE"/>
    <w:rsid w:val="00A80A5D"/>
    <w:rsid w:val="00A81313"/>
    <w:rsid w:val="00A81D88"/>
    <w:rsid w:val="00A82088"/>
    <w:rsid w:val="00A821C3"/>
    <w:rsid w:val="00A827C3"/>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F4C"/>
    <w:rsid w:val="00A9109C"/>
    <w:rsid w:val="00A916B8"/>
    <w:rsid w:val="00A91EBB"/>
    <w:rsid w:val="00A92047"/>
    <w:rsid w:val="00A93D61"/>
    <w:rsid w:val="00A941E0"/>
    <w:rsid w:val="00A94AF1"/>
    <w:rsid w:val="00A94EEB"/>
    <w:rsid w:val="00A95D03"/>
    <w:rsid w:val="00A9769F"/>
    <w:rsid w:val="00A977D3"/>
    <w:rsid w:val="00A9792B"/>
    <w:rsid w:val="00A97D62"/>
    <w:rsid w:val="00A97E57"/>
    <w:rsid w:val="00A97E80"/>
    <w:rsid w:val="00AA09D5"/>
    <w:rsid w:val="00AA0AA9"/>
    <w:rsid w:val="00AA1165"/>
    <w:rsid w:val="00AA131B"/>
    <w:rsid w:val="00AA14B1"/>
    <w:rsid w:val="00AA1A47"/>
    <w:rsid w:val="00AA2115"/>
    <w:rsid w:val="00AA21C6"/>
    <w:rsid w:val="00AA21F5"/>
    <w:rsid w:val="00AA2258"/>
    <w:rsid w:val="00AA270D"/>
    <w:rsid w:val="00AA28D6"/>
    <w:rsid w:val="00AA2F81"/>
    <w:rsid w:val="00AA338D"/>
    <w:rsid w:val="00AA3B17"/>
    <w:rsid w:val="00AA40AA"/>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2FD8"/>
    <w:rsid w:val="00AB3783"/>
    <w:rsid w:val="00AB3913"/>
    <w:rsid w:val="00AB48A0"/>
    <w:rsid w:val="00AB4DE6"/>
    <w:rsid w:val="00AB5C39"/>
    <w:rsid w:val="00AB6037"/>
    <w:rsid w:val="00AB63DE"/>
    <w:rsid w:val="00AB66A8"/>
    <w:rsid w:val="00AB6A33"/>
    <w:rsid w:val="00AB6B75"/>
    <w:rsid w:val="00AB72BF"/>
    <w:rsid w:val="00AB7392"/>
    <w:rsid w:val="00AB7451"/>
    <w:rsid w:val="00AB7884"/>
    <w:rsid w:val="00AC0AB9"/>
    <w:rsid w:val="00AC0F76"/>
    <w:rsid w:val="00AC181B"/>
    <w:rsid w:val="00AC197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448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706"/>
    <w:rsid w:val="00AF2DF8"/>
    <w:rsid w:val="00AF3EE9"/>
    <w:rsid w:val="00AF428F"/>
    <w:rsid w:val="00AF476A"/>
    <w:rsid w:val="00AF4894"/>
    <w:rsid w:val="00AF4B3B"/>
    <w:rsid w:val="00AF5D47"/>
    <w:rsid w:val="00AF6266"/>
    <w:rsid w:val="00AF64CD"/>
    <w:rsid w:val="00AF665D"/>
    <w:rsid w:val="00B003A8"/>
    <w:rsid w:val="00B011F2"/>
    <w:rsid w:val="00B01309"/>
    <w:rsid w:val="00B0178B"/>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4C"/>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0B83"/>
    <w:rsid w:val="00B4173C"/>
    <w:rsid w:val="00B41E37"/>
    <w:rsid w:val="00B41F5F"/>
    <w:rsid w:val="00B42594"/>
    <w:rsid w:val="00B434EA"/>
    <w:rsid w:val="00B43705"/>
    <w:rsid w:val="00B447E9"/>
    <w:rsid w:val="00B44F03"/>
    <w:rsid w:val="00B452B6"/>
    <w:rsid w:val="00B45D24"/>
    <w:rsid w:val="00B46599"/>
    <w:rsid w:val="00B46AEC"/>
    <w:rsid w:val="00B46CCB"/>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D9E"/>
    <w:rsid w:val="00B55EAA"/>
    <w:rsid w:val="00B560FF"/>
    <w:rsid w:val="00B56ABC"/>
    <w:rsid w:val="00B56EB4"/>
    <w:rsid w:val="00B56F59"/>
    <w:rsid w:val="00B57AA2"/>
    <w:rsid w:val="00B600BC"/>
    <w:rsid w:val="00B6021B"/>
    <w:rsid w:val="00B610F7"/>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AA0"/>
    <w:rsid w:val="00B71B74"/>
    <w:rsid w:val="00B71CA5"/>
    <w:rsid w:val="00B72018"/>
    <w:rsid w:val="00B73CCD"/>
    <w:rsid w:val="00B73EF3"/>
    <w:rsid w:val="00B74C7D"/>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3A9F"/>
    <w:rsid w:val="00B940B4"/>
    <w:rsid w:val="00B9426B"/>
    <w:rsid w:val="00B95780"/>
    <w:rsid w:val="00B95D5F"/>
    <w:rsid w:val="00B961E4"/>
    <w:rsid w:val="00B9795E"/>
    <w:rsid w:val="00BA0843"/>
    <w:rsid w:val="00BA16C6"/>
    <w:rsid w:val="00BA202C"/>
    <w:rsid w:val="00BA2D44"/>
    <w:rsid w:val="00BA303C"/>
    <w:rsid w:val="00BA39A9"/>
    <w:rsid w:val="00BA3A5D"/>
    <w:rsid w:val="00BA3FCA"/>
    <w:rsid w:val="00BA4F3F"/>
    <w:rsid w:val="00BA5719"/>
    <w:rsid w:val="00BA5A77"/>
    <w:rsid w:val="00BA5C36"/>
    <w:rsid w:val="00BA5E57"/>
    <w:rsid w:val="00BA7047"/>
    <w:rsid w:val="00BA7255"/>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DD5"/>
    <w:rsid w:val="00BC7E72"/>
    <w:rsid w:val="00BD0BF2"/>
    <w:rsid w:val="00BD12F4"/>
    <w:rsid w:val="00BD16B0"/>
    <w:rsid w:val="00BD18BC"/>
    <w:rsid w:val="00BD1C4D"/>
    <w:rsid w:val="00BD1EF3"/>
    <w:rsid w:val="00BD1F88"/>
    <w:rsid w:val="00BD2156"/>
    <w:rsid w:val="00BD217E"/>
    <w:rsid w:val="00BD24D4"/>
    <w:rsid w:val="00BD279D"/>
    <w:rsid w:val="00BD2AAD"/>
    <w:rsid w:val="00BD397E"/>
    <w:rsid w:val="00BD4029"/>
    <w:rsid w:val="00BD40FE"/>
    <w:rsid w:val="00BD523D"/>
    <w:rsid w:val="00BD5247"/>
    <w:rsid w:val="00BD58E0"/>
    <w:rsid w:val="00BD5B78"/>
    <w:rsid w:val="00BD5CD4"/>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EB0"/>
    <w:rsid w:val="00BE6FCB"/>
    <w:rsid w:val="00BE7566"/>
    <w:rsid w:val="00BF0151"/>
    <w:rsid w:val="00BF03BC"/>
    <w:rsid w:val="00BF0914"/>
    <w:rsid w:val="00BF0EF7"/>
    <w:rsid w:val="00BF1E14"/>
    <w:rsid w:val="00BF234B"/>
    <w:rsid w:val="00BF2411"/>
    <w:rsid w:val="00BF3B46"/>
    <w:rsid w:val="00BF40C0"/>
    <w:rsid w:val="00BF415B"/>
    <w:rsid w:val="00BF4EAA"/>
    <w:rsid w:val="00BF5CF0"/>
    <w:rsid w:val="00BF6510"/>
    <w:rsid w:val="00BF6AA7"/>
    <w:rsid w:val="00BF703E"/>
    <w:rsid w:val="00BF70B5"/>
    <w:rsid w:val="00BF7671"/>
    <w:rsid w:val="00BF7680"/>
    <w:rsid w:val="00BF7AC1"/>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1339"/>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42A"/>
    <w:rsid w:val="00C40A7D"/>
    <w:rsid w:val="00C40B27"/>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970"/>
    <w:rsid w:val="00C62EEC"/>
    <w:rsid w:val="00C63DC4"/>
    <w:rsid w:val="00C63EAF"/>
    <w:rsid w:val="00C64CCD"/>
    <w:rsid w:val="00C64EA5"/>
    <w:rsid w:val="00C65889"/>
    <w:rsid w:val="00C65B5B"/>
    <w:rsid w:val="00C65CF4"/>
    <w:rsid w:val="00C65E2D"/>
    <w:rsid w:val="00C66579"/>
    <w:rsid w:val="00C667E7"/>
    <w:rsid w:val="00C67BFB"/>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3AFE"/>
    <w:rsid w:val="00C9425B"/>
    <w:rsid w:val="00C948E6"/>
    <w:rsid w:val="00C94A76"/>
    <w:rsid w:val="00C9532E"/>
    <w:rsid w:val="00C95517"/>
    <w:rsid w:val="00C957C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45B"/>
    <w:rsid w:val="00D01AC1"/>
    <w:rsid w:val="00D028F5"/>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28B8"/>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15A1"/>
    <w:rsid w:val="00D726FC"/>
    <w:rsid w:val="00D72F57"/>
    <w:rsid w:val="00D73056"/>
    <w:rsid w:val="00D7346E"/>
    <w:rsid w:val="00D73E59"/>
    <w:rsid w:val="00D741EC"/>
    <w:rsid w:val="00D7425E"/>
    <w:rsid w:val="00D742BA"/>
    <w:rsid w:val="00D744AA"/>
    <w:rsid w:val="00D74CEC"/>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4"/>
    <w:rsid w:val="00D92B4B"/>
    <w:rsid w:val="00D931ED"/>
    <w:rsid w:val="00D9433A"/>
    <w:rsid w:val="00D94915"/>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BD2"/>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30"/>
    <w:rsid w:val="00DC1529"/>
    <w:rsid w:val="00DC1CA5"/>
    <w:rsid w:val="00DC21B4"/>
    <w:rsid w:val="00DC25CD"/>
    <w:rsid w:val="00DC29D3"/>
    <w:rsid w:val="00DC2E80"/>
    <w:rsid w:val="00DC3016"/>
    <w:rsid w:val="00DC40EC"/>
    <w:rsid w:val="00DC4AA9"/>
    <w:rsid w:val="00DC4CEB"/>
    <w:rsid w:val="00DC57FC"/>
    <w:rsid w:val="00DC5EFD"/>
    <w:rsid w:val="00DC6911"/>
    <w:rsid w:val="00DC695D"/>
    <w:rsid w:val="00DC6C0E"/>
    <w:rsid w:val="00DC6D54"/>
    <w:rsid w:val="00DC73C6"/>
    <w:rsid w:val="00DD02FE"/>
    <w:rsid w:val="00DD070C"/>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5E70"/>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0F98"/>
    <w:rsid w:val="00E11636"/>
    <w:rsid w:val="00E11F88"/>
    <w:rsid w:val="00E120E8"/>
    <w:rsid w:val="00E122B7"/>
    <w:rsid w:val="00E12D2E"/>
    <w:rsid w:val="00E1319E"/>
    <w:rsid w:val="00E13857"/>
    <w:rsid w:val="00E1392B"/>
    <w:rsid w:val="00E13BD4"/>
    <w:rsid w:val="00E1404A"/>
    <w:rsid w:val="00E1464B"/>
    <w:rsid w:val="00E14BE4"/>
    <w:rsid w:val="00E153A5"/>
    <w:rsid w:val="00E15FA2"/>
    <w:rsid w:val="00E1667A"/>
    <w:rsid w:val="00E16A38"/>
    <w:rsid w:val="00E174A5"/>
    <w:rsid w:val="00E17CDF"/>
    <w:rsid w:val="00E17E60"/>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219"/>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9B2"/>
    <w:rsid w:val="00E50B70"/>
    <w:rsid w:val="00E51225"/>
    <w:rsid w:val="00E51614"/>
    <w:rsid w:val="00E519B6"/>
    <w:rsid w:val="00E519F6"/>
    <w:rsid w:val="00E52424"/>
    <w:rsid w:val="00E52926"/>
    <w:rsid w:val="00E53029"/>
    <w:rsid w:val="00E532E1"/>
    <w:rsid w:val="00E53501"/>
    <w:rsid w:val="00E53802"/>
    <w:rsid w:val="00E548C6"/>
    <w:rsid w:val="00E5618E"/>
    <w:rsid w:val="00E566F2"/>
    <w:rsid w:val="00E567EE"/>
    <w:rsid w:val="00E57384"/>
    <w:rsid w:val="00E57DC9"/>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77C4C"/>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6D8"/>
    <w:rsid w:val="00EC5A7E"/>
    <w:rsid w:val="00EC5BFF"/>
    <w:rsid w:val="00EC5EB9"/>
    <w:rsid w:val="00EC7500"/>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B95"/>
    <w:rsid w:val="00EE015C"/>
    <w:rsid w:val="00EE0841"/>
    <w:rsid w:val="00EE0EA9"/>
    <w:rsid w:val="00EE15F2"/>
    <w:rsid w:val="00EE1ABD"/>
    <w:rsid w:val="00EE1DCD"/>
    <w:rsid w:val="00EE2172"/>
    <w:rsid w:val="00EE313C"/>
    <w:rsid w:val="00EE3535"/>
    <w:rsid w:val="00EE39D2"/>
    <w:rsid w:val="00EE457C"/>
    <w:rsid w:val="00EE54E9"/>
    <w:rsid w:val="00EE573B"/>
    <w:rsid w:val="00EE678D"/>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2B33"/>
    <w:rsid w:val="00F13365"/>
    <w:rsid w:val="00F13684"/>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693"/>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4F0E"/>
    <w:rsid w:val="00F553A2"/>
    <w:rsid w:val="00F555E7"/>
    <w:rsid w:val="00F556D2"/>
    <w:rsid w:val="00F56366"/>
    <w:rsid w:val="00F5665F"/>
    <w:rsid w:val="00F56C19"/>
    <w:rsid w:val="00F56CA8"/>
    <w:rsid w:val="00F56E75"/>
    <w:rsid w:val="00F575D6"/>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0C0D"/>
    <w:rsid w:val="00F711F5"/>
    <w:rsid w:val="00F71361"/>
    <w:rsid w:val="00F71521"/>
    <w:rsid w:val="00F71714"/>
    <w:rsid w:val="00F717D6"/>
    <w:rsid w:val="00F71F95"/>
    <w:rsid w:val="00F72369"/>
    <w:rsid w:val="00F728E4"/>
    <w:rsid w:val="00F73483"/>
    <w:rsid w:val="00F73E3E"/>
    <w:rsid w:val="00F73EFB"/>
    <w:rsid w:val="00F7502F"/>
    <w:rsid w:val="00F75758"/>
    <w:rsid w:val="00F75DFC"/>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1D9E"/>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45B"/>
    <w:rsid w:val="00FA098A"/>
    <w:rsid w:val="00FA1587"/>
    <w:rsid w:val="00FA1623"/>
    <w:rsid w:val="00FA1695"/>
    <w:rsid w:val="00FA1B5D"/>
    <w:rsid w:val="00FA2710"/>
    <w:rsid w:val="00FA2A2B"/>
    <w:rsid w:val="00FA2CF7"/>
    <w:rsid w:val="00FA3312"/>
    <w:rsid w:val="00FA3CDE"/>
    <w:rsid w:val="00FA43CE"/>
    <w:rsid w:val="00FA44F6"/>
    <w:rsid w:val="00FA44FA"/>
    <w:rsid w:val="00FA502A"/>
    <w:rsid w:val="00FA5BE4"/>
    <w:rsid w:val="00FA6C86"/>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65E7"/>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26"/>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308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48891459">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D908B-79A8-4969-95FC-AE398BF04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897</Words>
  <Characters>4759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2019-03-25T09:06:00Z</dcterms:created>
  <dcterms:modified xsi:type="dcterms:W3CDTF">2019-05-03T16:39:00Z</dcterms:modified>
</cp:coreProperties>
</file>